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94FC0" w:rsidRPr="00F778B4" w:rsidRDefault="005469F8">
      <w:pPr>
        <w:jc w:val="center"/>
        <w:rPr>
          <w:b/>
          <w:bCs/>
          <w:sz w:val="24"/>
          <w:szCs w:val="24"/>
          <w:lang w:val="es-US"/>
        </w:rPr>
      </w:pPr>
      <w:r w:rsidRPr="00F778B4">
        <w:rPr>
          <w:b/>
          <w:bCs/>
          <w:sz w:val="24"/>
          <w:szCs w:val="24"/>
          <w:lang w:val="es-US"/>
        </w:rPr>
        <w:t xml:space="preserve">¿Pueden los productores de algodón adoptar prácticas de </w:t>
      </w:r>
      <w:r w:rsidR="00F63771" w:rsidRPr="00F778B4">
        <w:rPr>
          <w:b/>
          <w:bCs/>
          <w:sz w:val="24"/>
          <w:szCs w:val="24"/>
          <w:lang w:val="es-US"/>
        </w:rPr>
        <w:t xml:space="preserve">agricultura </w:t>
      </w:r>
      <w:r w:rsidRPr="00F778B4">
        <w:rPr>
          <w:b/>
          <w:bCs/>
          <w:sz w:val="24"/>
          <w:szCs w:val="24"/>
          <w:lang w:val="es-US"/>
        </w:rPr>
        <w:t>regenerativa</w:t>
      </w:r>
      <w:r w:rsidR="008246F8" w:rsidRPr="00F778B4">
        <w:rPr>
          <w:b/>
          <w:bCs/>
          <w:sz w:val="24"/>
          <w:szCs w:val="24"/>
          <w:lang w:val="es-US"/>
        </w:rPr>
        <w:t xml:space="preserve">? </w:t>
      </w:r>
    </w:p>
    <w:p w:rsidR="00994FC0" w:rsidRPr="00F778B4" w:rsidRDefault="005469F8">
      <w:pPr>
        <w:jc w:val="center"/>
        <w:rPr>
          <w:b/>
          <w:bCs/>
          <w:lang w:val="es-US"/>
        </w:rPr>
      </w:pPr>
      <w:r w:rsidRPr="00F778B4">
        <w:rPr>
          <w:b/>
          <w:bCs/>
          <w:lang w:val="es-US"/>
        </w:rPr>
        <w:t>Resumen ejecutivo</w:t>
      </w:r>
    </w:p>
    <w:p w:rsidR="00994FC0" w:rsidRPr="00F778B4" w:rsidRDefault="005469F8">
      <w:pPr>
        <w:rPr>
          <w:lang w:val="es-US"/>
        </w:rPr>
      </w:pPr>
      <w:r w:rsidRPr="00F778B4">
        <w:rPr>
          <w:lang w:val="es-US"/>
        </w:rPr>
        <w:t>Múltiples organizaciones han proporcionado principios</w:t>
      </w:r>
      <w:r w:rsidR="008434F7" w:rsidRPr="00F778B4">
        <w:rPr>
          <w:lang w:val="es-US"/>
        </w:rPr>
        <w:t xml:space="preserve">, resultados </w:t>
      </w:r>
      <w:r w:rsidRPr="00F778B4">
        <w:rPr>
          <w:lang w:val="es-US"/>
        </w:rPr>
        <w:t xml:space="preserve">y/o prácticas de agricultura regenerativa </w:t>
      </w:r>
      <w:r w:rsidR="00BA7D1F" w:rsidRPr="00F778B4">
        <w:rPr>
          <w:lang w:val="es-US"/>
        </w:rPr>
        <w:t xml:space="preserve">(AR) con el </w:t>
      </w:r>
      <w:r w:rsidRPr="00F778B4">
        <w:rPr>
          <w:lang w:val="es-US"/>
        </w:rPr>
        <w:t xml:space="preserve">objetivo de influir en las decisiones de los </w:t>
      </w:r>
      <w:r w:rsidR="00A37969">
        <w:rPr>
          <w:lang w:val="es-US"/>
        </w:rPr>
        <w:t>product</w:t>
      </w:r>
      <w:r w:rsidRPr="00F778B4">
        <w:rPr>
          <w:lang w:val="es-US"/>
        </w:rPr>
        <w:t xml:space="preserve">ores. Son las prácticas las que adoptan los </w:t>
      </w:r>
      <w:r w:rsidR="00A37969">
        <w:rPr>
          <w:lang w:val="es-US"/>
        </w:rPr>
        <w:t>produc</w:t>
      </w:r>
      <w:r w:rsidRPr="00F778B4">
        <w:rPr>
          <w:lang w:val="es-US"/>
        </w:rPr>
        <w:t xml:space="preserve">tores. Este documento está diseñado para estimular un debate </w:t>
      </w:r>
      <w:r w:rsidR="00D243B1" w:rsidRPr="00F778B4">
        <w:rPr>
          <w:lang w:val="es-US"/>
        </w:rPr>
        <w:t xml:space="preserve">sobre las prácticas de AR y su </w:t>
      </w:r>
      <w:r w:rsidRPr="00F778B4">
        <w:rPr>
          <w:lang w:val="es-US"/>
        </w:rPr>
        <w:t xml:space="preserve">viabilidad </w:t>
      </w:r>
      <w:r w:rsidR="00D243B1" w:rsidRPr="00F778B4">
        <w:rPr>
          <w:lang w:val="es-US"/>
        </w:rPr>
        <w:t xml:space="preserve">para las </w:t>
      </w:r>
      <w:r w:rsidRPr="00F778B4">
        <w:rPr>
          <w:lang w:val="es-US"/>
        </w:rPr>
        <w:t xml:space="preserve">explotaciones con recursos de diferentes niveles y tamaños. </w:t>
      </w:r>
    </w:p>
    <w:p w:rsidR="00994FC0" w:rsidRPr="00F778B4" w:rsidRDefault="005469F8">
      <w:pPr>
        <w:rPr>
          <w:lang w:val="es-US"/>
        </w:rPr>
      </w:pPr>
      <w:r w:rsidRPr="00F778B4">
        <w:rPr>
          <w:lang w:val="es-US"/>
        </w:rPr>
        <w:t xml:space="preserve">Las prácticas agrícolas </w:t>
      </w:r>
      <w:r w:rsidR="008434F7" w:rsidRPr="00F778B4">
        <w:rPr>
          <w:lang w:val="es-US"/>
        </w:rPr>
        <w:t xml:space="preserve">que se </w:t>
      </w:r>
      <w:r w:rsidRPr="00F778B4">
        <w:rPr>
          <w:lang w:val="es-US"/>
        </w:rPr>
        <w:t xml:space="preserve">consideran </w:t>
      </w:r>
      <w:r w:rsidR="00A37969">
        <w:rPr>
          <w:lang w:val="es-US"/>
        </w:rPr>
        <w:t>AR</w:t>
      </w:r>
      <w:r w:rsidR="00BA7D1F" w:rsidRPr="00F778B4">
        <w:rPr>
          <w:lang w:val="es-US"/>
        </w:rPr>
        <w:t xml:space="preserve"> </w:t>
      </w:r>
      <w:r w:rsidRPr="00F778B4">
        <w:rPr>
          <w:lang w:val="es-US"/>
        </w:rPr>
        <w:t xml:space="preserve">son diversas, al igual que las explotaciones mundiales que cultivan algodón. Se </w:t>
      </w:r>
      <w:r w:rsidR="00D243B1" w:rsidRPr="00F778B4">
        <w:rPr>
          <w:lang w:val="es-US"/>
        </w:rPr>
        <w:t xml:space="preserve">identificaron doce </w:t>
      </w:r>
      <w:r w:rsidR="008E33C8" w:rsidRPr="00F778B4">
        <w:rPr>
          <w:lang w:val="es-US"/>
        </w:rPr>
        <w:t xml:space="preserve">marcos </w:t>
      </w:r>
      <w:r w:rsidR="00D243B1" w:rsidRPr="00F778B4">
        <w:rPr>
          <w:lang w:val="es-US"/>
        </w:rPr>
        <w:t xml:space="preserve">o normas de </w:t>
      </w:r>
      <w:r w:rsidR="00A37969">
        <w:rPr>
          <w:lang w:val="es-US"/>
        </w:rPr>
        <w:t>AR</w:t>
      </w:r>
      <w:r w:rsidR="00C3458B" w:rsidRPr="00F778B4">
        <w:rPr>
          <w:lang w:val="es-US"/>
        </w:rPr>
        <w:t xml:space="preserve">, se </w:t>
      </w:r>
      <w:r w:rsidR="00D243B1" w:rsidRPr="00F778B4">
        <w:rPr>
          <w:lang w:val="es-US"/>
        </w:rPr>
        <w:t xml:space="preserve">categorizaron sus prácticas y </w:t>
      </w:r>
      <w:r w:rsidR="00C3458B" w:rsidRPr="00F778B4">
        <w:rPr>
          <w:lang w:val="es-US"/>
        </w:rPr>
        <w:t xml:space="preserve">se </w:t>
      </w:r>
      <w:r w:rsidR="002F20C0" w:rsidRPr="00F778B4">
        <w:rPr>
          <w:lang w:val="es-US"/>
        </w:rPr>
        <w:t xml:space="preserve">contaron </w:t>
      </w:r>
      <w:r w:rsidR="00C3458B" w:rsidRPr="00F778B4">
        <w:rPr>
          <w:lang w:val="es-US"/>
        </w:rPr>
        <w:t xml:space="preserve">para crear una lista de </w:t>
      </w:r>
      <w:r w:rsidR="002B6B15" w:rsidRPr="00F778B4">
        <w:rPr>
          <w:lang w:val="es-US"/>
        </w:rPr>
        <w:t xml:space="preserve">25 </w:t>
      </w:r>
      <w:r w:rsidR="00C3458B" w:rsidRPr="00F778B4">
        <w:rPr>
          <w:lang w:val="es-US"/>
        </w:rPr>
        <w:t xml:space="preserve">prácticas comunes de </w:t>
      </w:r>
      <w:r w:rsidR="00A37969">
        <w:rPr>
          <w:lang w:val="es-US"/>
        </w:rPr>
        <w:t xml:space="preserve">AR </w:t>
      </w:r>
      <w:r w:rsidR="00C3458B" w:rsidRPr="00F778B4">
        <w:rPr>
          <w:lang w:val="es-US"/>
        </w:rPr>
        <w:t>basadas en su inclusión en estos marcos/normas</w:t>
      </w:r>
      <w:r w:rsidR="002F20C0" w:rsidRPr="00F778B4">
        <w:rPr>
          <w:lang w:val="es-US"/>
        </w:rPr>
        <w:t>.</w:t>
      </w:r>
    </w:p>
    <w:p w:rsidR="00994FC0" w:rsidRPr="00F778B4" w:rsidRDefault="005469F8">
      <w:pPr>
        <w:rPr>
          <w:lang w:val="es-US"/>
        </w:rPr>
      </w:pPr>
      <w:r w:rsidRPr="00F778B4">
        <w:rPr>
          <w:lang w:val="es-US"/>
        </w:rPr>
        <w:t xml:space="preserve">Los cultivos de cobertura y la labranza (reducida, mínima, </w:t>
      </w:r>
      <w:r w:rsidR="00A37969">
        <w:rPr>
          <w:lang w:val="es-US"/>
        </w:rPr>
        <w:t>siembra directa</w:t>
      </w:r>
      <w:r w:rsidRPr="00F778B4">
        <w:rPr>
          <w:lang w:val="es-US"/>
        </w:rPr>
        <w:t xml:space="preserve"> o labranza cero) son </w:t>
      </w:r>
      <w:r w:rsidR="008E4EE3" w:rsidRPr="00F778B4">
        <w:rPr>
          <w:lang w:val="es-US"/>
        </w:rPr>
        <w:t xml:space="preserve">las prácticas </w:t>
      </w:r>
      <w:r w:rsidRPr="00F778B4">
        <w:rPr>
          <w:lang w:val="es-US"/>
        </w:rPr>
        <w:t xml:space="preserve">a las que se hace referencia con más frecuencia en los marcos/normas de AR. </w:t>
      </w:r>
      <w:r w:rsidR="007254BB" w:rsidRPr="00F778B4">
        <w:rPr>
          <w:lang w:val="es-US"/>
        </w:rPr>
        <w:t xml:space="preserve">Le siguen </w:t>
      </w:r>
      <w:r w:rsidRPr="00F778B4">
        <w:rPr>
          <w:lang w:val="es-US"/>
        </w:rPr>
        <w:t>la rotación de cultivos, el pastoreo y la reducción de insumos sintéticos (</w:t>
      </w:r>
      <w:r w:rsidR="00A37969">
        <w:rPr>
          <w:lang w:val="es-US"/>
        </w:rPr>
        <w:t xml:space="preserve">plaguicidas </w:t>
      </w:r>
      <w:r w:rsidRPr="00F778B4">
        <w:rPr>
          <w:lang w:val="es-US"/>
        </w:rPr>
        <w:t xml:space="preserve">y fertilizantes). </w:t>
      </w:r>
      <w:r w:rsidR="00401BB7" w:rsidRPr="00F778B4">
        <w:rPr>
          <w:lang w:val="es-US"/>
        </w:rPr>
        <w:t xml:space="preserve">Se examinó la viabilidad y las implicaciones de la adopción de las 25 prácticas por parte de </w:t>
      </w:r>
      <w:r w:rsidR="00BA7D1F" w:rsidRPr="00F778B4">
        <w:rPr>
          <w:lang w:val="es-US"/>
        </w:rPr>
        <w:t xml:space="preserve">12 </w:t>
      </w:r>
      <w:r w:rsidR="00C16BE1" w:rsidRPr="00F778B4">
        <w:rPr>
          <w:lang w:val="es-US"/>
        </w:rPr>
        <w:t xml:space="preserve">categorías de explotaciones agrícolas </w:t>
      </w:r>
      <w:r w:rsidR="00401BB7" w:rsidRPr="00F778B4">
        <w:rPr>
          <w:lang w:val="es-US"/>
        </w:rPr>
        <w:t xml:space="preserve">que representaban </w:t>
      </w:r>
      <w:r w:rsidR="00C16BE1" w:rsidRPr="00F778B4">
        <w:rPr>
          <w:lang w:val="es-US"/>
        </w:rPr>
        <w:t xml:space="preserve">la diversidad global </w:t>
      </w:r>
      <w:r w:rsidR="00BA7D1F" w:rsidRPr="00F778B4">
        <w:rPr>
          <w:lang w:val="es-US"/>
        </w:rPr>
        <w:t xml:space="preserve">de </w:t>
      </w:r>
      <w:r w:rsidR="00C16BE1" w:rsidRPr="00F778B4">
        <w:rPr>
          <w:lang w:val="es-US"/>
        </w:rPr>
        <w:t>tamaño, agua, mecanización y ganado.</w:t>
      </w:r>
    </w:p>
    <w:p w:rsidR="00994FC0" w:rsidRPr="00F778B4" w:rsidRDefault="005469F8">
      <w:pPr>
        <w:rPr>
          <w:lang w:val="es-US"/>
        </w:rPr>
      </w:pPr>
      <w:r w:rsidRPr="00F778B4">
        <w:rPr>
          <w:lang w:val="es-US"/>
        </w:rPr>
        <w:t xml:space="preserve">El gráfico de </w:t>
      </w:r>
      <w:r w:rsidR="00401BB7" w:rsidRPr="00F778B4">
        <w:rPr>
          <w:lang w:val="es-US"/>
        </w:rPr>
        <w:t xml:space="preserve">colores </w:t>
      </w:r>
      <w:r w:rsidRPr="00F778B4">
        <w:rPr>
          <w:lang w:val="es-US"/>
        </w:rPr>
        <w:t xml:space="preserve">resume si las prácticas específicas son </w:t>
      </w:r>
      <w:r w:rsidRPr="00F778B4">
        <w:rPr>
          <w:color w:val="FFFFFF" w:themeColor="background1"/>
          <w:highlight w:val="darkGreen"/>
          <w:lang w:val="es-US"/>
        </w:rPr>
        <w:t>muy viables</w:t>
      </w:r>
      <w:r w:rsidR="0084578B" w:rsidRPr="00F778B4">
        <w:rPr>
          <w:color w:val="000000" w:themeColor="text1"/>
          <w:lang w:val="es-US"/>
        </w:rPr>
        <w:t xml:space="preserve">, </w:t>
      </w:r>
      <w:r w:rsidRPr="00F778B4">
        <w:rPr>
          <w:highlight w:val="green"/>
          <w:lang w:val="es-US"/>
        </w:rPr>
        <w:t>viables</w:t>
      </w:r>
      <w:r w:rsidRPr="00F778B4">
        <w:rPr>
          <w:lang w:val="es-US"/>
        </w:rPr>
        <w:t xml:space="preserve">, </w:t>
      </w:r>
      <w:r w:rsidRPr="00F778B4">
        <w:rPr>
          <w:highlight w:val="yellow"/>
          <w:lang w:val="es-US"/>
        </w:rPr>
        <w:t xml:space="preserve">desafiantes </w:t>
      </w:r>
      <w:r w:rsidRPr="00F778B4">
        <w:rPr>
          <w:lang w:val="es-US"/>
        </w:rPr>
        <w:t xml:space="preserve">o </w:t>
      </w:r>
      <w:r w:rsidRPr="00F778B4">
        <w:rPr>
          <w:highlight w:val="red"/>
          <w:lang w:val="es-US"/>
        </w:rPr>
        <w:t>muy desafiantes</w:t>
      </w:r>
      <w:r w:rsidRPr="00F778B4">
        <w:rPr>
          <w:lang w:val="es-US"/>
        </w:rPr>
        <w:t xml:space="preserve">.  De este </w:t>
      </w:r>
      <w:r w:rsidR="007D1D32" w:rsidRPr="00F778B4">
        <w:rPr>
          <w:lang w:val="es-US"/>
        </w:rPr>
        <w:t xml:space="preserve">gráfico se </w:t>
      </w:r>
      <w:r w:rsidRPr="00F778B4">
        <w:rPr>
          <w:lang w:val="es-US"/>
        </w:rPr>
        <w:t xml:space="preserve">desprende que la </w:t>
      </w:r>
      <w:r w:rsidR="007D1D32" w:rsidRPr="00F778B4">
        <w:rPr>
          <w:lang w:val="es-US"/>
        </w:rPr>
        <w:t xml:space="preserve">mayoría de las </w:t>
      </w:r>
      <w:r w:rsidRPr="00F778B4">
        <w:rPr>
          <w:lang w:val="es-US"/>
        </w:rPr>
        <w:t xml:space="preserve">prácticas regenerativas </w:t>
      </w:r>
      <w:r w:rsidR="008434F7" w:rsidRPr="00F778B4">
        <w:rPr>
          <w:lang w:val="es-US"/>
        </w:rPr>
        <w:t xml:space="preserve">reivindicadas </w:t>
      </w:r>
      <w:r w:rsidR="00123ACD" w:rsidRPr="00F778B4">
        <w:rPr>
          <w:lang w:val="es-US"/>
        </w:rPr>
        <w:t xml:space="preserve">no son </w:t>
      </w:r>
      <w:r w:rsidR="004B0327" w:rsidRPr="00F778B4">
        <w:rPr>
          <w:lang w:val="es-US"/>
        </w:rPr>
        <w:t xml:space="preserve">uniformemente </w:t>
      </w:r>
      <w:r w:rsidR="00123ACD" w:rsidRPr="00F778B4">
        <w:rPr>
          <w:lang w:val="es-US"/>
        </w:rPr>
        <w:t xml:space="preserve">viables para las </w:t>
      </w:r>
      <w:r w:rsidR="0084578B" w:rsidRPr="00F778B4">
        <w:rPr>
          <w:lang w:val="es-US"/>
        </w:rPr>
        <w:t xml:space="preserve">12 </w:t>
      </w:r>
      <w:r w:rsidR="00123ACD" w:rsidRPr="00F778B4">
        <w:rPr>
          <w:lang w:val="es-US"/>
        </w:rPr>
        <w:t xml:space="preserve">categorías de explotaciones. Por ejemplo, </w:t>
      </w:r>
      <w:r w:rsidR="004B0327" w:rsidRPr="00F778B4">
        <w:rPr>
          <w:lang w:val="es-US"/>
        </w:rPr>
        <w:t xml:space="preserve">sólo </w:t>
      </w:r>
      <w:r w:rsidR="002B6B15" w:rsidRPr="00F778B4">
        <w:rPr>
          <w:lang w:val="es-US"/>
        </w:rPr>
        <w:t xml:space="preserve">5 </w:t>
      </w:r>
      <w:r w:rsidR="004B0327" w:rsidRPr="00F778B4">
        <w:rPr>
          <w:lang w:val="es-US"/>
        </w:rPr>
        <w:t xml:space="preserve">de las </w:t>
      </w:r>
      <w:r w:rsidR="008D4DBA" w:rsidRPr="00F778B4">
        <w:rPr>
          <w:lang w:val="es-US"/>
        </w:rPr>
        <w:t xml:space="preserve">25 </w:t>
      </w:r>
      <w:r w:rsidR="004B0327" w:rsidRPr="00F778B4">
        <w:rPr>
          <w:lang w:val="es-US"/>
        </w:rPr>
        <w:t xml:space="preserve">prácticas tienen el mismo color. </w:t>
      </w:r>
      <w:r w:rsidR="00A37969">
        <w:rPr>
          <w:lang w:val="es-US"/>
        </w:rPr>
        <w:t>En pro</w:t>
      </w:r>
      <w:r w:rsidR="004B0327" w:rsidRPr="00F778B4">
        <w:rPr>
          <w:lang w:val="es-US"/>
        </w:rPr>
        <w:t xml:space="preserve">medio, las prácticas </w:t>
      </w:r>
      <w:r w:rsidRPr="00F778B4">
        <w:rPr>
          <w:lang w:val="es-US"/>
        </w:rPr>
        <w:t xml:space="preserve">son más viables en las explotaciones </w:t>
      </w:r>
      <w:r w:rsidR="00A37969">
        <w:rPr>
          <w:lang w:val="es-US"/>
        </w:rPr>
        <w:t>medianas</w:t>
      </w:r>
      <w:r w:rsidRPr="00F778B4">
        <w:rPr>
          <w:lang w:val="es-US"/>
        </w:rPr>
        <w:t xml:space="preserve">, es decir, las que </w:t>
      </w:r>
      <w:r w:rsidR="004B0327" w:rsidRPr="00F778B4">
        <w:rPr>
          <w:lang w:val="es-US"/>
        </w:rPr>
        <w:t xml:space="preserve">tienen </w:t>
      </w:r>
      <w:r w:rsidR="00F02D2E" w:rsidRPr="00F778B4">
        <w:rPr>
          <w:lang w:val="es-US"/>
        </w:rPr>
        <w:t>entre 10 y 50 hectáreas de algodón por persona. Las explotaciones pequeñas dependen de la mano de obra</w:t>
      </w:r>
      <w:r w:rsidR="00630F3A" w:rsidRPr="00F778B4">
        <w:rPr>
          <w:lang w:val="es-US"/>
        </w:rPr>
        <w:t>, lo que limita la adopción de la siembra directa</w:t>
      </w:r>
      <w:r w:rsidR="008246F8" w:rsidRPr="00F778B4">
        <w:rPr>
          <w:lang w:val="es-US"/>
        </w:rPr>
        <w:t xml:space="preserve">, la </w:t>
      </w:r>
      <w:r w:rsidR="008D4DBA" w:rsidRPr="00F778B4">
        <w:rPr>
          <w:lang w:val="es-US"/>
        </w:rPr>
        <w:t xml:space="preserve">mejora continua </w:t>
      </w:r>
      <w:r w:rsidR="008246F8" w:rsidRPr="00F778B4">
        <w:rPr>
          <w:lang w:val="es-US"/>
        </w:rPr>
        <w:t>y los entornos de trabajo seguros</w:t>
      </w:r>
      <w:r w:rsidR="00630F3A" w:rsidRPr="00F778B4">
        <w:rPr>
          <w:lang w:val="es-US"/>
        </w:rPr>
        <w:t xml:space="preserve">. Las </w:t>
      </w:r>
      <w:r w:rsidR="0084145C" w:rsidRPr="00F778B4">
        <w:rPr>
          <w:lang w:val="es-US"/>
        </w:rPr>
        <w:t xml:space="preserve">grandes explotaciones </w:t>
      </w:r>
      <w:r w:rsidR="00630F3A" w:rsidRPr="00F778B4">
        <w:rPr>
          <w:lang w:val="es-US"/>
        </w:rPr>
        <w:t>totalmente mecanizadas dependen más de insumos adquiridos fuera de la explotación, como fertilizantes y p</w:t>
      </w:r>
      <w:r w:rsidR="00A37969">
        <w:rPr>
          <w:lang w:val="es-US"/>
        </w:rPr>
        <w:t>laguicidas</w:t>
      </w:r>
      <w:r w:rsidR="00630F3A" w:rsidRPr="00F778B4">
        <w:rPr>
          <w:lang w:val="es-US"/>
        </w:rPr>
        <w:t xml:space="preserve">. Otra dimensión es la adecuación del agua del suelo. La </w:t>
      </w:r>
      <w:r w:rsidR="0084578B" w:rsidRPr="00F778B4">
        <w:rPr>
          <w:lang w:val="es-US"/>
        </w:rPr>
        <w:t xml:space="preserve">falta de </w:t>
      </w:r>
      <w:r w:rsidR="008246F8" w:rsidRPr="00F778B4">
        <w:rPr>
          <w:lang w:val="es-US"/>
        </w:rPr>
        <w:t>agua limita la adopción de cultivos de cobertura, pero mejora el uso del agua y la tolerancia a insectos y enfermedades. El ganado también presenta ventajas y desventajas</w:t>
      </w:r>
      <w:r w:rsidR="0084145C" w:rsidRPr="00F778B4">
        <w:rPr>
          <w:lang w:val="es-US"/>
        </w:rPr>
        <w:t xml:space="preserve">: </w:t>
      </w:r>
      <w:r w:rsidR="008246F8" w:rsidRPr="00F778B4">
        <w:rPr>
          <w:lang w:val="es-US"/>
        </w:rPr>
        <w:t>produce estiércol pero dificulta la seguridad de los trabajadores</w:t>
      </w:r>
      <w:r w:rsidR="002C4E28" w:rsidRPr="00F778B4">
        <w:rPr>
          <w:lang w:val="es-US"/>
        </w:rPr>
        <w:t xml:space="preserve">. </w:t>
      </w:r>
    </w:p>
    <w:p w:rsidR="00994FC0" w:rsidRPr="00F778B4" w:rsidRDefault="005469F8">
      <w:pPr>
        <w:rPr>
          <w:lang w:val="es-US"/>
        </w:rPr>
      </w:pPr>
      <w:r w:rsidRPr="00F778B4">
        <w:rPr>
          <w:lang w:val="es-US"/>
        </w:rPr>
        <w:t xml:space="preserve">Dado que </w:t>
      </w:r>
      <w:r w:rsidR="00446796" w:rsidRPr="00F778B4">
        <w:rPr>
          <w:lang w:val="es-US"/>
        </w:rPr>
        <w:t xml:space="preserve">existen muchas interacciones entre </w:t>
      </w:r>
      <w:r w:rsidR="006F262F" w:rsidRPr="00F778B4">
        <w:rPr>
          <w:lang w:val="es-US"/>
        </w:rPr>
        <w:t xml:space="preserve">las prácticas de AR </w:t>
      </w:r>
      <w:r w:rsidR="00446796" w:rsidRPr="00F778B4">
        <w:rPr>
          <w:lang w:val="es-US"/>
        </w:rPr>
        <w:t xml:space="preserve">y las </w:t>
      </w:r>
      <w:r w:rsidR="00EC706B" w:rsidRPr="00F778B4">
        <w:rPr>
          <w:lang w:val="es-US"/>
        </w:rPr>
        <w:t xml:space="preserve">categorías de explotaciones, la comprensión de las prácticas de </w:t>
      </w:r>
      <w:r w:rsidR="006F262F" w:rsidRPr="00F778B4">
        <w:rPr>
          <w:lang w:val="es-US"/>
        </w:rPr>
        <w:t xml:space="preserve">AR </w:t>
      </w:r>
      <w:r w:rsidR="00EC706B" w:rsidRPr="00F778B4">
        <w:rPr>
          <w:lang w:val="es-US"/>
        </w:rPr>
        <w:t xml:space="preserve">requiere un mayor escrutinio </w:t>
      </w:r>
      <w:r w:rsidR="006F262F" w:rsidRPr="00F778B4">
        <w:rPr>
          <w:lang w:val="es-US"/>
        </w:rPr>
        <w:t xml:space="preserve">que se ofrece en las páginas siguientes </w:t>
      </w:r>
      <w:r w:rsidR="00F63771" w:rsidRPr="00F778B4">
        <w:rPr>
          <w:lang w:val="es-US"/>
        </w:rPr>
        <w:t xml:space="preserve">junto con las </w:t>
      </w:r>
      <w:r w:rsidR="00EC706B" w:rsidRPr="00F778B4">
        <w:rPr>
          <w:lang w:val="es-US"/>
        </w:rPr>
        <w:t xml:space="preserve">implicaciones </w:t>
      </w:r>
      <w:r w:rsidR="006F262F" w:rsidRPr="00F778B4">
        <w:rPr>
          <w:lang w:val="es-US"/>
        </w:rPr>
        <w:t>(</w:t>
      </w:r>
      <w:r w:rsidR="007C3FD5" w:rsidRPr="00F778B4">
        <w:rPr>
          <w:lang w:val="es-US"/>
        </w:rPr>
        <w:t xml:space="preserve">beneficios, </w:t>
      </w:r>
      <w:r w:rsidR="006F262F" w:rsidRPr="00F778B4">
        <w:rPr>
          <w:lang w:val="es-US"/>
        </w:rPr>
        <w:t>riesgos, consecuencias adversas no deseadas y cambios necesarios)</w:t>
      </w:r>
      <w:r w:rsidR="003832E3" w:rsidRPr="00F778B4">
        <w:rPr>
          <w:lang w:val="es-US"/>
        </w:rPr>
        <w:t xml:space="preserve">. Sobre la base </w:t>
      </w:r>
      <w:r w:rsidR="00446796" w:rsidRPr="00F778B4">
        <w:rPr>
          <w:lang w:val="es-US"/>
        </w:rPr>
        <w:t>de este resumen</w:t>
      </w:r>
      <w:r w:rsidR="00BA7D1F" w:rsidRPr="00F778B4">
        <w:rPr>
          <w:lang w:val="es-US"/>
        </w:rPr>
        <w:t xml:space="preserve">, </w:t>
      </w:r>
      <w:r w:rsidR="00446796" w:rsidRPr="00F778B4">
        <w:rPr>
          <w:lang w:val="es-US"/>
        </w:rPr>
        <w:t xml:space="preserve">está claro que muchas de las prácticas de AR </w:t>
      </w:r>
      <w:r w:rsidR="008434F7" w:rsidRPr="00F778B4">
        <w:rPr>
          <w:lang w:val="es-US"/>
        </w:rPr>
        <w:t xml:space="preserve">reivindicadas </w:t>
      </w:r>
      <w:r w:rsidR="00446796" w:rsidRPr="00F778B4">
        <w:rPr>
          <w:lang w:val="es-US"/>
        </w:rPr>
        <w:t xml:space="preserve">pueden ser adoptadas </w:t>
      </w:r>
      <w:r w:rsidR="00745A0F">
        <w:rPr>
          <w:lang w:val="es-US"/>
        </w:rPr>
        <w:t xml:space="preserve">de manera viable </w:t>
      </w:r>
      <w:r w:rsidR="00446796" w:rsidRPr="00F778B4">
        <w:rPr>
          <w:lang w:val="es-US"/>
        </w:rPr>
        <w:t xml:space="preserve">por </w:t>
      </w:r>
      <w:r w:rsidR="00BA7D1F" w:rsidRPr="00F778B4">
        <w:rPr>
          <w:lang w:val="es-US"/>
        </w:rPr>
        <w:t xml:space="preserve">las </w:t>
      </w:r>
      <w:r w:rsidR="00446796" w:rsidRPr="00F778B4">
        <w:rPr>
          <w:lang w:val="es-US"/>
        </w:rPr>
        <w:t xml:space="preserve">diversas explotaciones algodoneras de todo el mundo. </w:t>
      </w:r>
      <w:r w:rsidR="00BA7D1F" w:rsidRPr="00F778B4">
        <w:rPr>
          <w:lang w:val="es-US"/>
        </w:rPr>
        <w:t xml:space="preserve"> </w:t>
      </w:r>
    </w:p>
    <w:p w:rsidR="00A3028E" w:rsidRDefault="003C6DF7" w:rsidP="00836D25">
      <w:r w:rsidRPr="003C6DF7">
        <w:rPr>
          <w:noProof/>
        </w:rPr>
        <w:lastRenderedPageBreak/>
        <w:drawing>
          <wp:inline distT="0" distB="0" distL="0" distR="0">
            <wp:extent cx="6400800" cy="306977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0" cy="3069771"/>
                    </a:xfrm>
                    <a:prstGeom prst="rect">
                      <a:avLst/>
                    </a:prstGeom>
                    <a:noFill/>
                    <a:ln>
                      <a:noFill/>
                    </a:ln>
                  </pic:spPr>
                </pic:pic>
              </a:graphicData>
            </a:graphic>
          </wp:inline>
        </w:drawing>
      </w:r>
    </w:p>
    <w:p w:rsidR="00E1670B" w:rsidRDefault="00E1670B" w:rsidP="00836D25"/>
    <w:p w:rsidR="00994FC0" w:rsidRPr="00F778B4" w:rsidRDefault="005469F8">
      <w:pPr>
        <w:jc w:val="center"/>
        <w:rPr>
          <w:b/>
          <w:bCs/>
          <w:lang w:val="es-US"/>
        </w:rPr>
      </w:pPr>
      <w:r w:rsidRPr="00F778B4">
        <w:rPr>
          <w:b/>
          <w:bCs/>
          <w:lang w:val="es-US"/>
        </w:rPr>
        <w:t>Introducción</w:t>
      </w:r>
      <w:bookmarkStart w:id="0" w:name="_Hlk148976214"/>
    </w:p>
    <w:p w:rsidR="00994FC0" w:rsidRPr="00F778B4" w:rsidRDefault="005469F8">
      <w:pPr>
        <w:rPr>
          <w:lang w:val="es-US"/>
        </w:rPr>
      </w:pPr>
      <w:r w:rsidRPr="00F778B4">
        <w:rPr>
          <w:lang w:val="es-US"/>
        </w:rPr>
        <w:t xml:space="preserve">Múltiples organizaciones han </w:t>
      </w:r>
      <w:r w:rsidR="006953E2" w:rsidRPr="00F778B4">
        <w:rPr>
          <w:lang w:val="es-US"/>
        </w:rPr>
        <w:t>proporcionado principios</w:t>
      </w:r>
      <w:r w:rsidR="008434F7" w:rsidRPr="00F778B4">
        <w:rPr>
          <w:lang w:val="es-US"/>
        </w:rPr>
        <w:t xml:space="preserve">, resultados </w:t>
      </w:r>
      <w:r w:rsidR="006953E2" w:rsidRPr="00F778B4">
        <w:rPr>
          <w:lang w:val="es-US"/>
        </w:rPr>
        <w:t xml:space="preserve">y/o prácticas de </w:t>
      </w:r>
      <w:r w:rsidRPr="00F778B4">
        <w:rPr>
          <w:lang w:val="es-US"/>
        </w:rPr>
        <w:t>Agricultura Regenerativa (</w:t>
      </w:r>
      <w:r w:rsidR="00854C9C" w:rsidRPr="00F778B4">
        <w:rPr>
          <w:lang w:val="es-US"/>
        </w:rPr>
        <w:t xml:space="preserve">AR) </w:t>
      </w:r>
      <w:r w:rsidR="002921A3" w:rsidRPr="00F778B4">
        <w:rPr>
          <w:lang w:val="es-US"/>
        </w:rPr>
        <w:t xml:space="preserve">con el </w:t>
      </w:r>
      <w:r w:rsidR="006953E2" w:rsidRPr="00F778B4">
        <w:rPr>
          <w:lang w:val="es-US"/>
        </w:rPr>
        <w:t xml:space="preserve">objetivo de influir en las decisiones de los </w:t>
      </w:r>
      <w:r w:rsidR="00745A0F">
        <w:rPr>
          <w:lang w:val="es-US"/>
        </w:rPr>
        <w:t>produc</w:t>
      </w:r>
      <w:r w:rsidR="006953E2" w:rsidRPr="00F778B4">
        <w:rPr>
          <w:lang w:val="es-US"/>
        </w:rPr>
        <w:t>tores</w:t>
      </w:r>
      <w:r w:rsidRPr="00F778B4">
        <w:rPr>
          <w:lang w:val="es-US"/>
        </w:rPr>
        <w:t xml:space="preserve">. Aunque los principios </w:t>
      </w:r>
      <w:r w:rsidR="008434F7" w:rsidRPr="00F778B4">
        <w:rPr>
          <w:lang w:val="es-US"/>
        </w:rPr>
        <w:t xml:space="preserve">y los resultados </w:t>
      </w:r>
      <w:r w:rsidR="00D05798" w:rsidRPr="00F778B4">
        <w:rPr>
          <w:lang w:val="es-US"/>
        </w:rPr>
        <w:t>sirven de orientación</w:t>
      </w:r>
      <w:r w:rsidRPr="00F778B4">
        <w:rPr>
          <w:lang w:val="es-US"/>
        </w:rPr>
        <w:t xml:space="preserve">, son las prácticas las que </w:t>
      </w:r>
      <w:r w:rsidR="0057158E" w:rsidRPr="00F778B4">
        <w:rPr>
          <w:lang w:val="es-US"/>
        </w:rPr>
        <w:t xml:space="preserve">adoptan </w:t>
      </w:r>
      <w:r w:rsidR="00EC1F55" w:rsidRPr="00F778B4">
        <w:rPr>
          <w:lang w:val="es-US"/>
        </w:rPr>
        <w:t xml:space="preserve">los </w:t>
      </w:r>
      <w:r w:rsidR="00745A0F">
        <w:rPr>
          <w:lang w:val="es-US"/>
        </w:rPr>
        <w:t>produc</w:t>
      </w:r>
      <w:r w:rsidR="00EC1F55" w:rsidRPr="00F778B4">
        <w:rPr>
          <w:lang w:val="es-US"/>
        </w:rPr>
        <w:t>tores</w:t>
      </w:r>
      <w:r w:rsidR="00745A0F">
        <w:rPr>
          <w:lang w:val="es-US"/>
        </w:rPr>
        <w:t xml:space="preserve"> --</w:t>
      </w:r>
      <w:r w:rsidR="00601210" w:rsidRPr="00F778B4">
        <w:rPr>
          <w:lang w:val="es-US"/>
        </w:rPr>
        <w:t xml:space="preserve"> </w:t>
      </w:r>
      <w:r w:rsidR="0057158E" w:rsidRPr="00F778B4">
        <w:rPr>
          <w:lang w:val="es-US"/>
        </w:rPr>
        <w:t xml:space="preserve">si son viables y económicas </w:t>
      </w:r>
      <w:r w:rsidR="00EC1F55" w:rsidRPr="00F778B4">
        <w:rPr>
          <w:lang w:val="es-US"/>
        </w:rPr>
        <w:t xml:space="preserve">en sus propias </w:t>
      </w:r>
      <w:r w:rsidR="00D05798" w:rsidRPr="00F778B4">
        <w:rPr>
          <w:lang w:val="es-US"/>
        </w:rPr>
        <w:t>explotaciones</w:t>
      </w:r>
      <w:r w:rsidR="00EC1F55" w:rsidRPr="00F778B4">
        <w:rPr>
          <w:lang w:val="es-US"/>
        </w:rPr>
        <w:t xml:space="preserve">. Este documento está diseñado para estimular el debate </w:t>
      </w:r>
      <w:r w:rsidR="0063277D" w:rsidRPr="00F778B4">
        <w:rPr>
          <w:lang w:val="es-US"/>
        </w:rPr>
        <w:t xml:space="preserve">sobre la </w:t>
      </w:r>
      <w:r w:rsidR="00F65A50" w:rsidRPr="00F778B4">
        <w:rPr>
          <w:lang w:val="es-US"/>
        </w:rPr>
        <w:t xml:space="preserve">viabilidad </w:t>
      </w:r>
      <w:r w:rsidR="006953E2" w:rsidRPr="00F778B4">
        <w:rPr>
          <w:lang w:val="es-US"/>
        </w:rPr>
        <w:t xml:space="preserve">y los retos </w:t>
      </w:r>
      <w:r w:rsidR="0063277D" w:rsidRPr="00F778B4">
        <w:rPr>
          <w:lang w:val="es-US"/>
        </w:rPr>
        <w:t xml:space="preserve">de </w:t>
      </w:r>
      <w:r w:rsidR="00D826E5" w:rsidRPr="00F778B4">
        <w:rPr>
          <w:lang w:val="es-US"/>
        </w:rPr>
        <w:t xml:space="preserve">diversas prácticas de </w:t>
      </w:r>
      <w:r w:rsidR="00790A50" w:rsidRPr="00F778B4">
        <w:rPr>
          <w:lang w:val="es-US"/>
        </w:rPr>
        <w:t xml:space="preserve">AR </w:t>
      </w:r>
      <w:r w:rsidR="0063277D" w:rsidRPr="00F778B4">
        <w:rPr>
          <w:lang w:val="es-US"/>
        </w:rPr>
        <w:t xml:space="preserve">en </w:t>
      </w:r>
      <w:r w:rsidR="007311BA" w:rsidRPr="00F778B4">
        <w:rPr>
          <w:lang w:val="es-US"/>
        </w:rPr>
        <w:t xml:space="preserve">explotaciones </w:t>
      </w:r>
      <w:r w:rsidR="0063277D" w:rsidRPr="00F778B4">
        <w:rPr>
          <w:lang w:val="es-US"/>
        </w:rPr>
        <w:t xml:space="preserve">con recursos de </w:t>
      </w:r>
      <w:r w:rsidR="007311BA" w:rsidRPr="00F778B4">
        <w:rPr>
          <w:lang w:val="es-US"/>
        </w:rPr>
        <w:t xml:space="preserve">diferentes niveles y tamaños. Las </w:t>
      </w:r>
      <w:r w:rsidR="00BD5157" w:rsidRPr="00F778B4">
        <w:rPr>
          <w:lang w:val="es-US"/>
        </w:rPr>
        <w:t>orientaciones sobre el impacto económico</w:t>
      </w:r>
      <w:r w:rsidR="00A646F0" w:rsidRPr="00F778B4">
        <w:rPr>
          <w:lang w:val="es-US"/>
        </w:rPr>
        <w:t xml:space="preserve">, el </w:t>
      </w:r>
      <w:r w:rsidR="004369F7" w:rsidRPr="00F778B4">
        <w:rPr>
          <w:lang w:val="es-US"/>
        </w:rPr>
        <w:t xml:space="preserve">riesgo empresarial </w:t>
      </w:r>
      <w:r w:rsidR="00A646F0" w:rsidRPr="00F778B4">
        <w:rPr>
          <w:lang w:val="es-US"/>
        </w:rPr>
        <w:t xml:space="preserve">o los resultados </w:t>
      </w:r>
      <w:r w:rsidR="0004281A" w:rsidRPr="00F778B4">
        <w:rPr>
          <w:lang w:val="es-US"/>
        </w:rPr>
        <w:t xml:space="preserve">medioambientales </w:t>
      </w:r>
      <w:r w:rsidR="00BD5157" w:rsidRPr="00F778B4">
        <w:rPr>
          <w:lang w:val="es-US"/>
        </w:rPr>
        <w:t>de cada práctica de AR quedan fuera del alcance de este documento.</w:t>
      </w:r>
    </w:p>
    <w:p w:rsidR="00994FC0" w:rsidRPr="00F778B4" w:rsidRDefault="005469F8">
      <w:pPr>
        <w:rPr>
          <w:lang w:val="es-US"/>
        </w:rPr>
      </w:pPr>
      <w:r w:rsidRPr="00F778B4">
        <w:rPr>
          <w:lang w:val="es-US"/>
        </w:rPr>
        <w:t xml:space="preserve">Muchas organizaciones </w:t>
      </w:r>
      <w:r w:rsidR="00E450E9" w:rsidRPr="00F778B4">
        <w:rPr>
          <w:lang w:val="es-US"/>
        </w:rPr>
        <w:t xml:space="preserve">presentan </w:t>
      </w:r>
      <w:r w:rsidRPr="00F778B4">
        <w:rPr>
          <w:lang w:val="es-US"/>
        </w:rPr>
        <w:t xml:space="preserve">prácticas </w:t>
      </w:r>
      <w:r w:rsidR="00790A50" w:rsidRPr="00F778B4">
        <w:rPr>
          <w:lang w:val="es-US"/>
        </w:rPr>
        <w:t xml:space="preserve">de AR </w:t>
      </w:r>
      <w:r w:rsidR="00E450E9" w:rsidRPr="00F778B4">
        <w:rPr>
          <w:lang w:val="es-US"/>
        </w:rPr>
        <w:t xml:space="preserve">que se entremezclan con </w:t>
      </w:r>
      <w:r w:rsidR="009217E4" w:rsidRPr="00F778B4">
        <w:rPr>
          <w:lang w:val="es-US"/>
        </w:rPr>
        <w:t xml:space="preserve">principios </w:t>
      </w:r>
      <w:r w:rsidR="008434F7" w:rsidRPr="00F778B4">
        <w:rPr>
          <w:lang w:val="es-US"/>
        </w:rPr>
        <w:t>y resultados</w:t>
      </w:r>
      <w:r w:rsidRPr="00F778B4">
        <w:rPr>
          <w:lang w:val="es-US"/>
        </w:rPr>
        <w:t xml:space="preserve">. Por ejemplo, abordar el cambio climático es un </w:t>
      </w:r>
      <w:r w:rsidR="008434F7" w:rsidRPr="00F778B4">
        <w:rPr>
          <w:lang w:val="es-US"/>
        </w:rPr>
        <w:t>principio</w:t>
      </w:r>
      <w:r w:rsidRPr="00F778B4">
        <w:rPr>
          <w:lang w:val="es-US"/>
        </w:rPr>
        <w:t xml:space="preserve">, secuestrar carbono en el suelo es </w:t>
      </w:r>
      <w:r w:rsidR="007C3FD5" w:rsidRPr="00F778B4">
        <w:rPr>
          <w:lang w:val="es-US"/>
        </w:rPr>
        <w:t xml:space="preserve">un </w:t>
      </w:r>
      <w:r w:rsidR="008434F7" w:rsidRPr="00F778B4">
        <w:rPr>
          <w:lang w:val="es-US"/>
        </w:rPr>
        <w:t xml:space="preserve">resultado </w:t>
      </w:r>
      <w:r w:rsidRPr="00F778B4">
        <w:rPr>
          <w:lang w:val="es-US"/>
        </w:rPr>
        <w:t>y la siembra directa es una práctica que, en determinadas condiciones, puede secuestrar carbono y</w:t>
      </w:r>
      <w:r w:rsidR="009217E4" w:rsidRPr="00F778B4">
        <w:rPr>
          <w:lang w:val="es-US"/>
        </w:rPr>
        <w:t xml:space="preserve">, por tanto, </w:t>
      </w:r>
      <w:r w:rsidRPr="00F778B4">
        <w:rPr>
          <w:lang w:val="es-US"/>
        </w:rPr>
        <w:t>abordar el cambio climático</w:t>
      </w:r>
      <w:r w:rsidR="00E450E9" w:rsidRPr="00F778B4">
        <w:rPr>
          <w:lang w:val="es-US"/>
        </w:rPr>
        <w:t xml:space="preserve">. </w:t>
      </w:r>
    </w:p>
    <w:p w:rsidR="00994FC0" w:rsidRDefault="005469F8">
      <w:pPr>
        <w:rPr>
          <w:lang w:val="es-US"/>
        </w:rPr>
      </w:pPr>
      <w:r w:rsidRPr="00F778B4">
        <w:rPr>
          <w:lang w:val="es-US"/>
        </w:rPr>
        <w:t xml:space="preserve">Las </w:t>
      </w:r>
      <w:r w:rsidR="009217E4" w:rsidRPr="00F778B4">
        <w:rPr>
          <w:lang w:val="es-US"/>
        </w:rPr>
        <w:t xml:space="preserve">prácticas agrícolas </w:t>
      </w:r>
      <w:r w:rsidR="008434F7" w:rsidRPr="00F778B4">
        <w:rPr>
          <w:lang w:val="es-US"/>
        </w:rPr>
        <w:t xml:space="preserve">reivindicadas </w:t>
      </w:r>
      <w:r w:rsidR="009217E4" w:rsidRPr="00F778B4">
        <w:rPr>
          <w:lang w:val="es-US"/>
        </w:rPr>
        <w:t xml:space="preserve">como regenerativas son diversas, al </w:t>
      </w:r>
      <w:r w:rsidR="00E450E9" w:rsidRPr="00F778B4">
        <w:rPr>
          <w:lang w:val="es-US"/>
        </w:rPr>
        <w:t>igual</w:t>
      </w:r>
      <w:r w:rsidR="009217E4" w:rsidRPr="00F778B4">
        <w:rPr>
          <w:lang w:val="es-US"/>
        </w:rPr>
        <w:t xml:space="preserve"> que las explotaciones que cultivan algodón </w:t>
      </w:r>
      <w:r w:rsidR="00E450E9" w:rsidRPr="00F778B4">
        <w:rPr>
          <w:lang w:val="es-US"/>
        </w:rPr>
        <w:t>en todo el mundo</w:t>
      </w:r>
      <w:r w:rsidR="009217E4" w:rsidRPr="00F778B4">
        <w:rPr>
          <w:lang w:val="es-US"/>
        </w:rPr>
        <w:t xml:space="preserve">. </w:t>
      </w:r>
      <w:r w:rsidR="00B4412C" w:rsidRPr="00F778B4">
        <w:rPr>
          <w:lang w:val="es-US"/>
        </w:rPr>
        <w:t xml:space="preserve">El presente documento incluye una amplia gama de prácticas de </w:t>
      </w:r>
      <w:r w:rsidR="00790A50" w:rsidRPr="00F778B4">
        <w:rPr>
          <w:lang w:val="es-US"/>
        </w:rPr>
        <w:t>AR reivindicadas</w:t>
      </w:r>
      <w:r w:rsidR="00B4412C" w:rsidRPr="00F778B4">
        <w:rPr>
          <w:lang w:val="es-US"/>
        </w:rPr>
        <w:t xml:space="preserve">. </w:t>
      </w:r>
      <w:r w:rsidR="008C5A76" w:rsidRPr="00F778B4">
        <w:rPr>
          <w:lang w:val="es-US"/>
        </w:rPr>
        <w:t xml:space="preserve">La lista de </w:t>
      </w:r>
      <w:r w:rsidR="007521F1" w:rsidRPr="00F778B4">
        <w:rPr>
          <w:lang w:val="es-US"/>
        </w:rPr>
        <w:t xml:space="preserve">25 </w:t>
      </w:r>
      <w:r w:rsidR="008C5A76" w:rsidRPr="00F778B4">
        <w:rPr>
          <w:lang w:val="es-US"/>
        </w:rPr>
        <w:t>prácticas</w:t>
      </w:r>
      <w:r w:rsidR="007521F1" w:rsidRPr="00F778B4">
        <w:rPr>
          <w:lang w:val="es-US"/>
        </w:rPr>
        <w:t xml:space="preserve"> de agricultura regenerativa </w:t>
      </w:r>
      <w:r w:rsidR="00064E2B" w:rsidRPr="00F778B4">
        <w:rPr>
          <w:lang w:val="es-US"/>
        </w:rPr>
        <w:t xml:space="preserve">se </w:t>
      </w:r>
      <w:r w:rsidR="008C5A76" w:rsidRPr="00F778B4">
        <w:rPr>
          <w:lang w:val="es-US"/>
        </w:rPr>
        <w:t xml:space="preserve">seleccionó en </w:t>
      </w:r>
      <w:r w:rsidR="00064E2B" w:rsidRPr="00F778B4">
        <w:rPr>
          <w:lang w:val="es-US"/>
        </w:rPr>
        <w:t xml:space="preserve">función de la frecuencia </w:t>
      </w:r>
      <w:r w:rsidR="007521F1" w:rsidRPr="00F778B4">
        <w:rPr>
          <w:lang w:val="es-US"/>
        </w:rPr>
        <w:t xml:space="preserve">de inclusión en 12 marcos/normas de agricultura regenerativa </w:t>
      </w:r>
      <w:r w:rsidR="00415BC8" w:rsidRPr="00F778B4">
        <w:rPr>
          <w:lang w:val="es-US"/>
        </w:rPr>
        <w:t xml:space="preserve">y se </w:t>
      </w:r>
      <w:r w:rsidR="007521F1" w:rsidRPr="00F778B4">
        <w:rPr>
          <w:lang w:val="es-US"/>
        </w:rPr>
        <w:t>enumeraron por orden de frecuencia.</w:t>
      </w:r>
      <w:bookmarkEnd w:id="0"/>
    </w:p>
    <w:p w:rsidR="00745A0F" w:rsidRDefault="00745A0F">
      <w:pPr>
        <w:rPr>
          <w:lang w:val="es-US"/>
        </w:rPr>
      </w:pPr>
    </w:p>
    <w:p w:rsidR="00745A0F" w:rsidRPr="00F778B4" w:rsidRDefault="00745A0F">
      <w:pPr>
        <w:rPr>
          <w:lang w:val="es-US"/>
        </w:rPr>
        <w:sectPr w:rsidR="00745A0F" w:rsidRPr="00F778B4" w:rsidSect="00AC444E">
          <w:footerReference w:type="default" r:id="rId9"/>
          <w:endnotePr>
            <w:numFmt w:val="decimal"/>
          </w:endnotePr>
          <w:type w:val="continuous"/>
          <w:pgSz w:w="12240" w:h="15840"/>
          <w:pgMar w:top="720" w:right="1080" w:bottom="720" w:left="1080" w:header="720" w:footer="720" w:gutter="0"/>
          <w:cols w:space="720"/>
          <w:docGrid w:linePitch="360"/>
        </w:sectPr>
      </w:pPr>
    </w:p>
    <w:p w:rsidR="002C4582" w:rsidRDefault="00C868A5" w:rsidP="00F557F5">
      <w:pPr>
        <w:spacing w:after="0"/>
      </w:pPr>
      <w:r w:rsidRPr="00C868A5">
        <w:rPr>
          <w:noProof/>
        </w:rPr>
        <w:lastRenderedPageBreak/>
        <w:drawing>
          <wp:inline distT="0" distB="0" distL="0" distR="0">
            <wp:extent cx="6400800" cy="4843208"/>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0800" cy="4843208"/>
                    </a:xfrm>
                    <a:prstGeom prst="rect">
                      <a:avLst/>
                    </a:prstGeom>
                    <a:noFill/>
                    <a:ln>
                      <a:noFill/>
                    </a:ln>
                  </pic:spPr>
                </pic:pic>
              </a:graphicData>
            </a:graphic>
          </wp:inline>
        </w:drawing>
      </w:r>
    </w:p>
    <w:p w:rsidR="00F557F5" w:rsidRDefault="00F557F5" w:rsidP="00F557F5">
      <w:pPr>
        <w:spacing w:after="0"/>
      </w:pPr>
    </w:p>
    <w:p w:rsidR="00994FC0" w:rsidRDefault="005469F8">
      <w:pPr>
        <w:rPr>
          <w:lang w:val="es-US"/>
        </w:rPr>
      </w:pPr>
      <w:r w:rsidRPr="00F778B4">
        <w:rPr>
          <w:lang w:val="es-US"/>
        </w:rPr>
        <w:t xml:space="preserve">Estas prácticas de </w:t>
      </w:r>
      <w:r w:rsidR="000C5E83" w:rsidRPr="00F778B4">
        <w:rPr>
          <w:lang w:val="es-US"/>
        </w:rPr>
        <w:t xml:space="preserve">agricultura </w:t>
      </w:r>
      <w:r w:rsidRPr="00F778B4">
        <w:rPr>
          <w:lang w:val="es-US"/>
        </w:rPr>
        <w:t xml:space="preserve">regenerativa </w:t>
      </w:r>
      <w:r w:rsidR="00DB3EF3">
        <w:rPr>
          <w:lang w:val="es-US"/>
        </w:rPr>
        <w:t xml:space="preserve">reivindicadas </w:t>
      </w:r>
      <w:r w:rsidRPr="00F778B4">
        <w:rPr>
          <w:lang w:val="es-US"/>
        </w:rPr>
        <w:t xml:space="preserve">no están </w:t>
      </w:r>
      <w:r w:rsidR="00DB3EF3">
        <w:rPr>
          <w:lang w:val="es-US"/>
        </w:rPr>
        <w:t xml:space="preserve">normalizadas </w:t>
      </w:r>
      <w:r w:rsidRPr="00F778B4">
        <w:rPr>
          <w:lang w:val="es-US"/>
        </w:rPr>
        <w:t xml:space="preserve">en todos los </w:t>
      </w:r>
      <w:r w:rsidR="00C95D34" w:rsidRPr="00F778B4">
        <w:rPr>
          <w:lang w:val="es-US"/>
        </w:rPr>
        <w:t>marcos/normas</w:t>
      </w:r>
      <w:r w:rsidRPr="00F778B4">
        <w:rPr>
          <w:lang w:val="es-US"/>
        </w:rPr>
        <w:t xml:space="preserve">. Algunas como </w:t>
      </w:r>
      <w:r w:rsidR="00AF7D50" w:rsidRPr="00F778B4">
        <w:rPr>
          <w:lang w:val="es-US"/>
        </w:rPr>
        <w:t xml:space="preserve">los "cultivos de cobertura" y </w:t>
      </w:r>
      <w:r w:rsidR="004A442F" w:rsidRPr="00F778B4">
        <w:rPr>
          <w:lang w:val="es-US"/>
        </w:rPr>
        <w:t>la "siembra directa" se mencionan con frecuencia. Otras, como "</w:t>
      </w:r>
      <w:r w:rsidR="00014EDD" w:rsidRPr="00F778B4">
        <w:rPr>
          <w:lang w:val="es-US"/>
        </w:rPr>
        <w:t xml:space="preserve">trabajo seguro", </w:t>
      </w:r>
      <w:r w:rsidR="000C5E83" w:rsidRPr="00F778B4">
        <w:rPr>
          <w:lang w:val="es-US"/>
        </w:rPr>
        <w:t xml:space="preserve">"OMG" </w:t>
      </w:r>
      <w:r w:rsidR="00AF7D50" w:rsidRPr="00F778B4">
        <w:rPr>
          <w:lang w:val="es-US"/>
        </w:rPr>
        <w:t>y "rentabilidad"</w:t>
      </w:r>
      <w:r w:rsidR="000C5E83" w:rsidRPr="00F778B4">
        <w:rPr>
          <w:lang w:val="es-US"/>
        </w:rPr>
        <w:t xml:space="preserve">, rara vez se mencionan como prácticas de la agricultura regenerativa. El siguiente cuadro </w:t>
      </w:r>
      <w:r w:rsidR="00573D46" w:rsidRPr="00F778B4">
        <w:rPr>
          <w:lang w:val="es-US"/>
        </w:rPr>
        <w:t xml:space="preserve">proporciona </w:t>
      </w:r>
      <w:r w:rsidR="00597D79" w:rsidRPr="00F778B4">
        <w:rPr>
          <w:lang w:val="es-US"/>
        </w:rPr>
        <w:t xml:space="preserve">enlaces a </w:t>
      </w:r>
      <w:r w:rsidR="00401BB7" w:rsidRPr="00F778B4">
        <w:rPr>
          <w:lang w:val="es-US"/>
        </w:rPr>
        <w:t xml:space="preserve">12 </w:t>
      </w:r>
      <w:r w:rsidR="00597D79" w:rsidRPr="00F778B4">
        <w:rPr>
          <w:lang w:val="es-US"/>
        </w:rPr>
        <w:t xml:space="preserve">sitios web </w:t>
      </w:r>
      <w:r w:rsidR="00790F88" w:rsidRPr="00F778B4">
        <w:rPr>
          <w:lang w:val="es-US"/>
        </w:rPr>
        <w:t xml:space="preserve">diferentes </w:t>
      </w:r>
      <w:r w:rsidR="00597D79" w:rsidRPr="00F778B4">
        <w:rPr>
          <w:lang w:val="es-US"/>
        </w:rPr>
        <w:t xml:space="preserve">de </w:t>
      </w:r>
      <w:r w:rsidR="001B6570" w:rsidRPr="00F778B4">
        <w:rPr>
          <w:lang w:val="es-US"/>
        </w:rPr>
        <w:t xml:space="preserve">marcos/normas de AR </w:t>
      </w:r>
      <w:r w:rsidR="00014EDD" w:rsidRPr="00F778B4">
        <w:rPr>
          <w:lang w:val="es-US"/>
        </w:rPr>
        <w:t>utilizados para identificar las 25 prácticas de AR</w:t>
      </w:r>
      <w:r w:rsidR="00573D46" w:rsidRPr="00F778B4">
        <w:rPr>
          <w:lang w:val="es-US"/>
        </w:rPr>
        <w:t xml:space="preserve">. </w:t>
      </w:r>
      <w:r w:rsidR="00425B5E" w:rsidRPr="00F778B4">
        <w:rPr>
          <w:lang w:val="es-US"/>
        </w:rPr>
        <w:t xml:space="preserve">La terminología de las prácticas de AR se ha </w:t>
      </w:r>
      <w:r w:rsidR="00DB3EF3">
        <w:rPr>
          <w:lang w:val="es-US"/>
        </w:rPr>
        <w:t>normaliza</w:t>
      </w:r>
      <w:r w:rsidR="00425B5E" w:rsidRPr="00F778B4">
        <w:rPr>
          <w:lang w:val="es-US"/>
        </w:rPr>
        <w:t>do</w:t>
      </w:r>
      <w:r w:rsidR="002C5F66" w:rsidRPr="00F778B4">
        <w:rPr>
          <w:lang w:val="es-US"/>
        </w:rPr>
        <w:t>, por lo que no coincide exactamente con la de cada marco/norma</w:t>
      </w:r>
      <w:r w:rsidR="00370BFF" w:rsidRPr="00F778B4">
        <w:rPr>
          <w:lang w:val="es-US"/>
        </w:rPr>
        <w:t xml:space="preserve">. </w:t>
      </w:r>
    </w:p>
    <w:p w:rsidR="00DB3EF3" w:rsidRPr="00F778B4" w:rsidRDefault="00DB3EF3">
      <w:pPr>
        <w:rPr>
          <w:lang w:val="es-US"/>
        </w:rPr>
      </w:pPr>
    </w:p>
    <w:p w:rsidR="00342CB4" w:rsidRDefault="006C06C5" w:rsidP="00836D25">
      <w:r w:rsidRPr="006C06C5">
        <w:rPr>
          <w:noProof/>
        </w:rPr>
        <w:drawing>
          <wp:inline distT="0" distB="0" distL="0" distR="0">
            <wp:extent cx="5770033" cy="2238392"/>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00162" cy="2250080"/>
                    </a:xfrm>
                    <a:prstGeom prst="rect">
                      <a:avLst/>
                    </a:prstGeom>
                    <a:noFill/>
                    <a:ln>
                      <a:noFill/>
                    </a:ln>
                  </pic:spPr>
                </pic:pic>
              </a:graphicData>
            </a:graphic>
          </wp:inline>
        </w:drawing>
      </w:r>
    </w:p>
    <w:p w:rsidR="00994FC0" w:rsidRPr="00F778B4" w:rsidRDefault="005469F8">
      <w:pPr>
        <w:tabs>
          <w:tab w:val="left" w:pos="3108"/>
        </w:tabs>
        <w:rPr>
          <w:lang w:val="es-US"/>
        </w:rPr>
      </w:pPr>
      <w:r w:rsidRPr="00F778B4">
        <w:rPr>
          <w:lang w:val="es-US"/>
        </w:rPr>
        <w:lastRenderedPageBreak/>
        <w:t xml:space="preserve">Para permitir una </w:t>
      </w:r>
      <w:r w:rsidR="002921A3" w:rsidRPr="00F778B4">
        <w:rPr>
          <w:lang w:val="es-US"/>
        </w:rPr>
        <w:t xml:space="preserve">evaluación </w:t>
      </w:r>
      <w:r w:rsidRPr="00F778B4">
        <w:rPr>
          <w:lang w:val="es-US"/>
        </w:rPr>
        <w:t xml:space="preserve">manejable </w:t>
      </w:r>
      <w:r w:rsidR="002921A3" w:rsidRPr="00F778B4">
        <w:rPr>
          <w:lang w:val="es-US"/>
        </w:rPr>
        <w:t xml:space="preserve">de la viabilidad, se </w:t>
      </w:r>
      <w:r w:rsidR="00F31987" w:rsidRPr="00F778B4">
        <w:rPr>
          <w:lang w:val="es-US"/>
        </w:rPr>
        <w:t xml:space="preserve">seleccionaron </w:t>
      </w:r>
      <w:r w:rsidR="007923C2" w:rsidRPr="00F778B4">
        <w:rPr>
          <w:lang w:val="es-US"/>
        </w:rPr>
        <w:t xml:space="preserve">12 categorías </w:t>
      </w:r>
      <w:r w:rsidR="002921A3" w:rsidRPr="00F778B4">
        <w:rPr>
          <w:lang w:val="es-US"/>
        </w:rPr>
        <w:t xml:space="preserve">de explotaciones </w:t>
      </w:r>
      <w:r w:rsidR="007923C2" w:rsidRPr="00F778B4">
        <w:rPr>
          <w:lang w:val="es-US"/>
        </w:rPr>
        <w:t xml:space="preserve">para </w:t>
      </w:r>
      <w:r w:rsidRPr="00F778B4">
        <w:rPr>
          <w:lang w:val="es-US"/>
        </w:rPr>
        <w:t xml:space="preserve">representar la </w:t>
      </w:r>
      <w:r w:rsidR="009032D3" w:rsidRPr="00F778B4">
        <w:rPr>
          <w:lang w:val="es-US"/>
        </w:rPr>
        <w:t xml:space="preserve">diversidad de las </w:t>
      </w:r>
      <w:r w:rsidRPr="00F778B4">
        <w:rPr>
          <w:lang w:val="es-US"/>
        </w:rPr>
        <w:t xml:space="preserve">explotaciones algodoneras </w:t>
      </w:r>
      <w:r w:rsidR="009032D3" w:rsidRPr="00F778B4">
        <w:rPr>
          <w:lang w:val="es-US"/>
        </w:rPr>
        <w:t>mundiales</w:t>
      </w:r>
      <w:r w:rsidR="002562A8" w:rsidRPr="00F778B4">
        <w:rPr>
          <w:lang w:val="es-US"/>
        </w:rPr>
        <w:t xml:space="preserve">. Las </w:t>
      </w:r>
      <w:r w:rsidR="007923C2" w:rsidRPr="00F778B4">
        <w:rPr>
          <w:lang w:val="es-US"/>
        </w:rPr>
        <w:t xml:space="preserve">categorías se basan </w:t>
      </w:r>
      <w:r w:rsidR="00E450E9" w:rsidRPr="00F778B4">
        <w:rPr>
          <w:lang w:val="es-US"/>
        </w:rPr>
        <w:t xml:space="preserve">en el </w:t>
      </w:r>
      <w:r w:rsidR="007923C2" w:rsidRPr="00F778B4">
        <w:rPr>
          <w:lang w:val="es-US"/>
        </w:rPr>
        <w:t xml:space="preserve">tamaño </w:t>
      </w:r>
      <w:r w:rsidR="00836D25" w:rsidRPr="00F778B4">
        <w:rPr>
          <w:lang w:val="es-US"/>
        </w:rPr>
        <w:t xml:space="preserve">y los recursos de la explotación: </w:t>
      </w:r>
      <w:r w:rsidR="007923C2" w:rsidRPr="00F778B4">
        <w:rPr>
          <w:lang w:val="es-US"/>
        </w:rPr>
        <w:t xml:space="preserve">adecuación del agua, disponibilidad </w:t>
      </w:r>
      <w:r w:rsidR="00E450E9" w:rsidRPr="00F778B4">
        <w:rPr>
          <w:lang w:val="es-US"/>
        </w:rPr>
        <w:t xml:space="preserve">de </w:t>
      </w:r>
      <w:r w:rsidR="007923C2" w:rsidRPr="00F778B4">
        <w:rPr>
          <w:lang w:val="es-US"/>
        </w:rPr>
        <w:t xml:space="preserve">mecanización y presencia de ganado en la explotación. </w:t>
      </w:r>
      <w:r w:rsidR="007C3FD5" w:rsidRPr="00F778B4">
        <w:rPr>
          <w:lang w:val="es-US"/>
        </w:rPr>
        <w:t xml:space="preserve">Tres tamaños de explotación (pequeña, mediana y grande) se </w:t>
      </w:r>
      <w:r w:rsidR="001A0D80" w:rsidRPr="00F778B4">
        <w:rPr>
          <w:lang w:val="es-US"/>
        </w:rPr>
        <w:t xml:space="preserve">cuantifican por el número </w:t>
      </w:r>
      <w:r w:rsidR="00DB3EF3">
        <w:rPr>
          <w:lang w:val="es-US"/>
        </w:rPr>
        <w:t>pro</w:t>
      </w:r>
      <w:r w:rsidR="00D746A5" w:rsidRPr="00F778B4">
        <w:rPr>
          <w:lang w:val="es-US"/>
        </w:rPr>
        <w:t xml:space="preserve">medio de </w:t>
      </w:r>
      <w:r w:rsidR="001A0D80" w:rsidRPr="00F778B4">
        <w:rPr>
          <w:lang w:val="es-US"/>
        </w:rPr>
        <w:t xml:space="preserve">hectáreas de algodón </w:t>
      </w:r>
      <w:r w:rsidR="00DB3EF3">
        <w:rPr>
          <w:lang w:val="es-US"/>
        </w:rPr>
        <w:t>manejadas</w:t>
      </w:r>
      <w:r w:rsidR="001A0D80" w:rsidRPr="00F778B4">
        <w:rPr>
          <w:lang w:val="es-US"/>
        </w:rPr>
        <w:t xml:space="preserve"> </w:t>
      </w:r>
      <w:r w:rsidR="004D5925" w:rsidRPr="00F778B4">
        <w:rPr>
          <w:lang w:val="es-US"/>
        </w:rPr>
        <w:t xml:space="preserve">desde la siembra hasta la cosecha </w:t>
      </w:r>
      <w:r w:rsidR="001A0D80" w:rsidRPr="00F778B4">
        <w:rPr>
          <w:lang w:val="es-US"/>
        </w:rPr>
        <w:t xml:space="preserve">por una persona adulta. De </w:t>
      </w:r>
      <w:r w:rsidR="00747A7F" w:rsidRPr="00F778B4">
        <w:rPr>
          <w:lang w:val="es-US"/>
        </w:rPr>
        <w:t xml:space="preserve">este modo se elimina la confusión relativa a la </w:t>
      </w:r>
      <w:r w:rsidR="0037796C" w:rsidRPr="00F778B4">
        <w:rPr>
          <w:lang w:val="es-US"/>
        </w:rPr>
        <w:t xml:space="preserve">situación </w:t>
      </w:r>
      <w:r w:rsidR="00747A7F" w:rsidRPr="00F778B4">
        <w:rPr>
          <w:lang w:val="es-US"/>
        </w:rPr>
        <w:t xml:space="preserve">laboral </w:t>
      </w:r>
      <w:r w:rsidR="0037796C" w:rsidRPr="00F778B4">
        <w:rPr>
          <w:lang w:val="es-US"/>
        </w:rPr>
        <w:t xml:space="preserve">(propietario, familia, </w:t>
      </w:r>
      <w:r w:rsidR="00E234C4" w:rsidRPr="00F778B4">
        <w:rPr>
          <w:lang w:val="es-US"/>
        </w:rPr>
        <w:t xml:space="preserve">empleado a </w:t>
      </w:r>
      <w:r w:rsidR="0037796C" w:rsidRPr="00F778B4">
        <w:rPr>
          <w:lang w:val="es-US"/>
        </w:rPr>
        <w:t xml:space="preserve">tiempo completo, </w:t>
      </w:r>
      <w:r w:rsidR="00E234C4" w:rsidRPr="00F778B4">
        <w:rPr>
          <w:lang w:val="es-US"/>
        </w:rPr>
        <w:t xml:space="preserve">empleado </w:t>
      </w:r>
      <w:r w:rsidR="0037796C" w:rsidRPr="00F778B4">
        <w:rPr>
          <w:lang w:val="es-US"/>
        </w:rPr>
        <w:t>estacional</w:t>
      </w:r>
      <w:r w:rsidR="00E234C4" w:rsidRPr="00F778B4">
        <w:rPr>
          <w:lang w:val="es-US"/>
        </w:rPr>
        <w:t xml:space="preserve">, </w:t>
      </w:r>
      <w:r w:rsidR="0037796C" w:rsidRPr="00F778B4">
        <w:rPr>
          <w:lang w:val="es-US"/>
        </w:rPr>
        <w:t>etc.)</w:t>
      </w:r>
      <w:r w:rsidR="00747A7F" w:rsidRPr="00F778B4">
        <w:rPr>
          <w:lang w:val="es-US"/>
        </w:rPr>
        <w:t xml:space="preserve">. </w:t>
      </w:r>
      <w:r w:rsidR="00D52E37" w:rsidRPr="00F778B4">
        <w:rPr>
          <w:lang w:val="es-US"/>
        </w:rPr>
        <w:t xml:space="preserve">No se tuvieron en cuenta todas las combinaciones factoriales </w:t>
      </w:r>
      <w:r w:rsidR="00836D25" w:rsidRPr="00F778B4">
        <w:rPr>
          <w:lang w:val="es-US"/>
        </w:rPr>
        <w:t xml:space="preserve">de tamaño de </w:t>
      </w:r>
      <w:r w:rsidR="007C3FD5" w:rsidRPr="00F778B4">
        <w:rPr>
          <w:lang w:val="es-US"/>
        </w:rPr>
        <w:t xml:space="preserve">explotación </w:t>
      </w:r>
      <w:r w:rsidR="00836D25" w:rsidRPr="00F778B4">
        <w:rPr>
          <w:lang w:val="es-US"/>
        </w:rPr>
        <w:t>y recursos</w:t>
      </w:r>
      <w:r w:rsidR="0037796C" w:rsidRPr="00F778B4">
        <w:rPr>
          <w:lang w:val="es-US"/>
        </w:rPr>
        <w:t xml:space="preserve">. Por </w:t>
      </w:r>
      <w:r w:rsidR="00014F10" w:rsidRPr="00F778B4">
        <w:rPr>
          <w:lang w:val="es-US"/>
        </w:rPr>
        <w:t>ejemplo</w:t>
      </w:r>
      <w:r w:rsidR="0037796C" w:rsidRPr="00F778B4">
        <w:rPr>
          <w:lang w:val="es-US"/>
        </w:rPr>
        <w:t xml:space="preserve">, las </w:t>
      </w:r>
      <w:r w:rsidR="00D52E37" w:rsidRPr="00F778B4">
        <w:rPr>
          <w:lang w:val="es-US"/>
        </w:rPr>
        <w:t xml:space="preserve">grandes explotaciones se </w:t>
      </w:r>
      <w:r w:rsidR="007C3FD5" w:rsidRPr="00F778B4">
        <w:rPr>
          <w:lang w:val="es-US"/>
        </w:rPr>
        <w:t xml:space="preserve">consideran </w:t>
      </w:r>
      <w:r w:rsidR="00E450E9" w:rsidRPr="00F778B4">
        <w:rPr>
          <w:lang w:val="es-US"/>
        </w:rPr>
        <w:t xml:space="preserve">totalmente </w:t>
      </w:r>
      <w:r w:rsidR="00D52E37" w:rsidRPr="00F778B4">
        <w:rPr>
          <w:lang w:val="es-US"/>
        </w:rPr>
        <w:t>mecanizadas</w:t>
      </w:r>
      <w:r w:rsidR="00F31987" w:rsidRPr="00F778B4">
        <w:rPr>
          <w:lang w:val="es-US"/>
        </w:rPr>
        <w:t xml:space="preserve">. </w:t>
      </w:r>
      <w:r w:rsidR="007F7DBA" w:rsidRPr="00F778B4">
        <w:rPr>
          <w:lang w:val="es-US"/>
        </w:rPr>
        <w:t xml:space="preserve">Las 12 categorías de explotaciones se derivan de las </w:t>
      </w:r>
      <w:r w:rsidR="00FA3BB3" w:rsidRPr="00F778B4">
        <w:rPr>
          <w:lang w:val="es-US"/>
        </w:rPr>
        <w:t xml:space="preserve">6 </w:t>
      </w:r>
      <w:r w:rsidR="007F7DBA" w:rsidRPr="00F778B4">
        <w:rPr>
          <w:lang w:val="es-US"/>
        </w:rPr>
        <w:t>características siguientes.</w:t>
      </w:r>
    </w:p>
    <w:p w:rsidR="00994FC0" w:rsidRPr="00F778B4" w:rsidRDefault="005469F8">
      <w:pPr>
        <w:pStyle w:val="Prrafodelista"/>
        <w:numPr>
          <w:ilvl w:val="0"/>
          <w:numId w:val="4"/>
        </w:numPr>
        <w:spacing w:after="0"/>
        <w:ind w:left="720"/>
        <w:rPr>
          <w:lang w:val="es-US"/>
        </w:rPr>
      </w:pPr>
      <w:r w:rsidRPr="00F778B4">
        <w:rPr>
          <w:lang w:val="es-US"/>
        </w:rPr>
        <w:t xml:space="preserve">Pequeñas explotaciones con menos </w:t>
      </w:r>
      <w:r w:rsidR="00014F10" w:rsidRPr="00F778B4">
        <w:rPr>
          <w:lang w:val="es-US"/>
        </w:rPr>
        <w:t xml:space="preserve">de </w:t>
      </w:r>
      <w:r w:rsidRPr="00F778B4">
        <w:rPr>
          <w:lang w:val="es-US"/>
        </w:rPr>
        <w:t xml:space="preserve">2 hectáreas </w:t>
      </w:r>
      <w:r w:rsidR="00462753" w:rsidRPr="00F778B4">
        <w:rPr>
          <w:lang w:val="es-US"/>
        </w:rPr>
        <w:t xml:space="preserve">de algodón </w:t>
      </w:r>
      <w:r w:rsidRPr="00F778B4">
        <w:rPr>
          <w:lang w:val="es-US"/>
        </w:rPr>
        <w:t xml:space="preserve">por </w:t>
      </w:r>
      <w:r w:rsidR="001A0D80" w:rsidRPr="00F778B4">
        <w:rPr>
          <w:lang w:val="es-US"/>
        </w:rPr>
        <w:t>adulto</w:t>
      </w:r>
    </w:p>
    <w:p w:rsidR="00994FC0" w:rsidRPr="00F778B4" w:rsidRDefault="005469F8">
      <w:pPr>
        <w:pStyle w:val="Prrafodelista"/>
        <w:numPr>
          <w:ilvl w:val="0"/>
          <w:numId w:val="4"/>
        </w:numPr>
        <w:spacing w:after="0"/>
        <w:ind w:left="720"/>
        <w:rPr>
          <w:lang w:val="es-US"/>
        </w:rPr>
      </w:pPr>
      <w:r w:rsidRPr="00F778B4">
        <w:rPr>
          <w:lang w:val="es-US"/>
        </w:rPr>
        <w:t xml:space="preserve">Explotaciones medianas con 10 a 50 hectáreas </w:t>
      </w:r>
      <w:r w:rsidR="00462753" w:rsidRPr="00F778B4">
        <w:rPr>
          <w:lang w:val="es-US"/>
        </w:rPr>
        <w:t xml:space="preserve">de algodón </w:t>
      </w:r>
      <w:r w:rsidRPr="00F778B4">
        <w:rPr>
          <w:lang w:val="es-US"/>
        </w:rPr>
        <w:t xml:space="preserve">por </w:t>
      </w:r>
      <w:r w:rsidR="001A0D80" w:rsidRPr="00F778B4">
        <w:rPr>
          <w:lang w:val="es-US"/>
        </w:rPr>
        <w:t>adulto</w:t>
      </w:r>
    </w:p>
    <w:p w:rsidR="00994FC0" w:rsidRPr="00F778B4" w:rsidRDefault="005469F8">
      <w:pPr>
        <w:pStyle w:val="Prrafodelista"/>
        <w:numPr>
          <w:ilvl w:val="0"/>
          <w:numId w:val="4"/>
        </w:numPr>
        <w:spacing w:after="0"/>
        <w:ind w:left="720"/>
        <w:rPr>
          <w:lang w:val="es-US"/>
        </w:rPr>
      </w:pPr>
      <w:r w:rsidRPr="00F778B4">
        <w:rPr>
          <w:lang w:val="es-US"/>
        </w:rPr>
        <w:t xml:space="preserve">Grandes explotaciones con más de 200 hectáreas </w:t>
      </w:r>
      <w:r w:rsidR="00462753" w:rsidRPr="00F778B4">
        <w:rPr>
          <w:lang w:val="es-US"/>
        </w:rPr>
        <w:t xml:space="preserve">de algodón </w:t>
      </w:r>
      <w:r w:rsidRPr="00F778B4">
        <w:rPr>
          <w:lang w:val="es-US"/>
        </w:rPr>
        <w:t xml:space="preserve">por </w:t>
      </w:r>
      <w:r w:rsidR="00FA3BB3" w:rsidRPr="00F778B4">
        <w:rPr>
          <w:lang w:val="es-US"/>
        </w:rPr>
        <w:t>adulto</w:t>
      </w:r>
      <w:r w:rsidRPr="00F778B4">
        <w:rPr>
          <w:lang w:val="es-US"/>
        </w:rPr>
        <w:t>.</w:t>
      </w:r>
    </w:p>
    <w:p w:rsidR="00994FC0" w:rsidRPr="00F778B4" w:rsidRDefault="005469F8">
      <w:pPr>
        <w:pStyle w:val="Prrafodelista"/>
        <w:numPr>
          <w:ilvl w:val="0"/>
          <w:numId w:val="4"/>
        </w:numPr>
        <w:spacing w:after="0"/>
        <w:ind w:left="720"/>
        <w:rPr>
          <w:lang w:val="es-US"/>
        </w:rPr>
      </w:pPr>
      <w:r w:rsidRPr="00F778B4">
        <w:rPr>
          <w:lang w:val="es-US"/>
        </w:rPr>
        <w:t xml:space="preserve">Suministro de </w:t>
      </w:r>
      <w:r w:rsidR="009032D3" w:rsidRPr="00F778B4">
        <w:rPr>
          <w:lang w:val="es-US"/>
        </w:rPr>
        <w:t xml:space="preserve">agua superior </w:t>
      </w:r>
      <w:r w:rsidR="00462753" w:rsidRPr="00F778B4">
        <w:rPr>
          <w:lang w:val="es-US"/>
        </w:rPr>
        <w:t xml:space="preserve">al 100% de </w:t>
      </w:r>
      <w:r w:rsidR="00EB1470">
        <w:rPr>
          <w:lang w:val="es-US"/>
        </w:rPr>
        <w:t>evapotranspiración (</w:t>
      </w:r>
      <w:r w:rsidR="00462753" w:rsidRPr="00F778B4">
        <w:rPr>
          <w:lang w:val="es-US"/>
        </w:rPr>
        <w:t>ET</w:t>
      </w:r>
      <w:r w:rsidR="00EB1470">
        <w:rPr>
          <w:lang w:val="es-US"/>
        </w:rPr>
        <w:t>)</w:t>
      </w:r>
      <w:r w:rsidR="00462753" w:rsidRPr="00F778B4">
        <w:rPr>
          <w:lang w:val="es-US"/>
        </w:rPr>
        <w:t xml:space="preserve"> del algodón </w:t>
      </w:r>
      <w:r w:rsidR="009032D3" w:rsidRPr="00F778B4">
        <w:rPr>
          <w:lang w:val="es-US"/>
        </w:rPr>
        <w:t xml:space="preserve">procedente del riego, la lluvia </w:t>
      </w:r>
      <w:r w:rsidR="00462753" w:rsidRPr="00F778B4">
        <w:rPr>
          <w:lang w:val="es-US"/>
        </w:rPr>
        <w:t xml:space="preserve">y el </w:t>
      </w:r>
      <w:r w:rsidR="009032D3" w:rsidRPr="00F778B4">
        <w:rPr>
          <w:lang w:val="es-US"/>
        </w:rPr>
        <w:t>almacenamiento en el suelo</w:t>
      </w:r>
      <w:r w:rsidR="000B058E" w:rsidRPr="00F778B4">
        <w:rPr>
          <w:lang w:val="es-US"/>
        </w:rPr>
        <w:t>.</w:t>
      </w:r>
    </w:p>
    <w:p w:rsidR="00994FC0" w:rsidRPr="00F778B4" w:rsidRDefault="005469F8">
      <w:pPr>
        <w:pStyle w:val="Prrafodelista"/>
        <w:numPr>
          <w:ilvl w:val="0"/>
          <w:numId w:val="4"/>
        </w:numPr>
        <w:spacing w:after="0"/>
        <w:ind w:left="720"/>
        <w:rPr>
          <w:lang w:val="es-US"/>
        </w:rPr>
      </w:pPr>
      <w:r w:rsidRPr="00F778B4">
        <w:rPr>
          <w:lang w:val="es-US"/>
        </w:rPr>
        <w:t>Disponibilidad de mecanización</w:t>
      </w:r>
      <w:r w:rsidR="00014F10" w:rsidRPr="00F778B4">
        <w:rPr>
          <w:lang w:val="es-US"/>
        </w:rPr>
        <w:t xml:space="preserve">: </w:t>
      </w:r>
      <w:r w:rsidRPr="00F778B4">
        <w:rPr>
          <w:lang w:val="es-US"/>
        </w:rPr>
        <w:t xml:space="preserve">nula, parcial o total </w:t>
      </w:r>
      <w:r w:rsidR="001A0D80" w:rsidRPr="00F778B4">
        <w:rPr>
          <w:lang w:val="es-US"/>
        </w:rPr>
        <w:t>para la siembra</w:t>
      </w:r>
      <w:r w:rsidR="00014F10" w:rsidRPr="00F778B4">
        <w:rPr>
          <w:lang w:val="es-US"/>
        </w:rPr>
        <w:t xml:space="preserve">, las </w:t>
      </w:r>
      <w:r w:rsidR="00E77FDC" w:rsidRPr="00F778B4">
        <w:rPr>
          <w:lang w:val="es-US"/>
        </w:rPr>
        <w:t xml:space="preserve">operaciones de </w:t>
      </w:r>
      <w:r w:rsidR="00014F10" w:rsidRPr="00F778B4">
        <w:rPr>
          <w:lang w:val="es-US"/>
        </w:rPr>
        <w:t xml:space="preserve">temporada </w:t>
      </w:r>
      <w:r w:rsidR="001A0D80" w:rsidRPr="00F778B4">
        <w:rPr>
          <w:lang w:val="es-US"/>
        </w:rPr>
        <w:t>y la cosecha.</w:t>
      </w:r>
    </w:p>
    <w:p w:rsidR="00994FC0" w:rsidRPr="00F778B4" w:rsidRDefault="00EB1470">
      <w:pPr>
        <w:pStyle w:val="Prrafodelista"/>
        <w:numPr>
          <w:ilvl w:val="0"/>
          <w:numId w:val="4"/>
        </w:numPr>
        <w:ind w:left="720"/>
        <w:rPr>
          <w:lang w:val="es-US"/>
        </w:rPr>
      </w:pPr>
      <w:r>
        <w:rPr>
          <w:lang w:val="es-US"/>
        </w:rPr>
        <w:t>C</w:t>
      </w:r>
      <w:r w:rsidRPr="00F778B4">
        <w:rPr>
          <w:lang w:val="es-US"/>
        </w:rPr>
        <w:t>ría continuamente</w:t>
      </w:r>
      <w:r w:rsidR="003941C7">
        <w:rPr>
          <w:lang w:val="es-US"/>
        </w:rPr>
        <w:t xml:space="preserve"> de</w:t>
      </w:r>
      <w:r w:rsidRPr="00F778B4">
        <w:rPr>
          <w:lang w:val="es-US"/>
        </w:rPr>
        <w:t xml:space="preserve"> ganado rumiante (vacuno, ovino y caprino</w:t>
      </w:r>
      <w:r>
        <w:rPr>
          <w:lang w:val="es-US"/>
        </w:rPr>
        <w:t>) e</w:t>
      </w:r>
      <w:r w:rsidR="009032D3" w:rsidRPr="00F778B4">
        <w:rPr>
          <w:lang w:val="es-US"/>
        </w:rPr>
        <w:t>n la explotaci</w:t>
      </w:r>
      <w:r w:rsidR="003941C7">
        <w:rPr>
          <w:lang w:val="es-US"/>
        </w:rPr>
        <w:t>ón</w:t>
      </w:r>
      <w:r w:rsidR="009032D3" w:rsidRPr="00F778B4">
        <w:rPr>
          <w:lang w:val="es-US"/>
        </w:rPr>
        <w:t>.</w:t>
      </w:r>
    </w:p>
    <w:p w:rsidR="00994FC0" w:rsidRPr="00F778B4" w:rsidRDefault="005469F8">
      <w:pPr>
        <w:spacing w:after="0"/>
        <w:rPr>
          <w:lang w:val="es-US"/>
        </w:rPr>
      </w:pPr>
      <w:r w:rsidRPr="00F778B4">
        <w:rPr>
          <w:lang w:val="es-US"/>
        </w:rPr>
        <w:t xml:space="preserve">La viabilidad de la adopción por parte de los </w:t>
      </w:r>
      <w:r w:rsidR="00A557E4">
        <w:rPr>
          <w:lang w:val="es-US"/>
        </w:rPr>
        <w:t>producto</w:t>
      </w:r>
      <w:r w:rsidRPr="00F778B4">
        <w:rPr>
          <w:lang w:val="es-US"/>
        </w:rPr>
        <w:t xml:space="preserve">res de las 12 categorías de </w:t>
      </w:r>
      <w:r w:rsidR="00A557E4">
        <w:rPr>
          <w:lang w:val="es-US"/>
        </w:rPr>
        <w:t xml:space="preserve">las </w:t>
      </w:r>
      <w:r w:rsidRPr="00F778B4">
        <w:rPr>
          <w:lang w:val="es-US"/>
        </w:rPr>
        <w:t xml:space="preserve">explotaciones se estimó para cada una de las </w:t>
      </w:r>
      <w:r w:rsidR="002C4582" w:rsidRPr="00F778B4">
        <w:rPr>
          <w:lang w:val="es-US"/>
        </w:rPr>
        <w:t xml:space="preserve">25 </w:t>
      </w:r>
      <w:r w:rsidRPr="00F778B4">
        <w:rPr>
          <w:lang w:val="es-US"/>
        </w:rPr>
        <w:t xml:space="preserve">prácticas regenerativas </w:t>
      </w:r>
      <w:r w:rsidR="008434F7" w:rsidRPr="00F778B4">
        <w:rPr>
          <w:lang w:val="es-US"/>
        </w:rPr>
        <w:t xml:space="preserve">reivindicadas </w:t>
      </w:r>
      <w:r w:rsidR="0047212B" w:rsidRPr="00F778B4">
        <w:rPr>
          <w:lang w:val="es-US"/>
        </w:rPr>
        <w:t xml:space="preserve">como </w:t>
      </w:r>
      <w:r w:rsidR="00462753" w:rsidRPr="00F778B4">
        <w:rPr>
          <w:lang w:val="es-US"/>
        </w:rPr>
        <w:t xml:space="preserve">muy </w:t>
      </w:r>
      <w:r w:rsidR="0047212B" w:rsidRPr="00F778B4">
        <w:rPr>
          <w:lang w:val="es-US"/>
        </w:rPr>
        <w:t>viable, viable, d</w:t>
      </w:r>
      <w:r w:rsidR="00A557E4">
        <w:rPr>
          <w:lang w:val="es-US"/>
        </w:rPr>
        <w:t>esafiante</w:t>
      </w:r>
      <w:r w:rsidR="0047212B" w:rsidRPr="00F778B4">
        <w:rPr>
          <w:lang w:val="es-US"/>
        </w:rPr>
        <w:t xml:space="preserve"> o muy d</w:t>
      </w:r>
      <w:r w:rsidR="00A557E4">
        <w:rPr>
          <w:lang w:val="es-US"/>
        </w:rPr>
        <w:t>esafiante</w:t>
      </w:r>
      <w:r w:rsidR="0047212B" w:rsidRPr="00F778B4">
        <w:rPr>
          <w:lang w:val="es-US"/>
        </w:rPr>
        <w:t xml:space="preserve">. </w:t>
      </w:r>
      <w:r w:rsidR="00A07235" w:rsidRPr="00F778B4">
        <w:rPr>
          <w:lang w:val="es-US"/>
        </w:rPr>
        <w:t xml:space="preserve">Esta matriz de 12 por </w:t>
      </w:r>
      <w:r w:rsidR="002C4582" w:rsidRPr="00F778B4">
        <w:rPr>
          <w:lang w:val="es-US"/>
        </w:rPr>
        <w:t xml:space="preserve">25 </w:t>
      </w:r>
      <w:r w:rsidR="00A07235" w:rsidRPr="00F778B4">
        <w:rPr>
          <w:lang w:val="es-US"/>
        </w:rPr>
        <w:t xml:space="preserve">está codificada por colores y se presenta en </w:t>
      </w:r>
      <w:r w:rsidR="00CE1633" w:rsidRPr="00F778B4">
        <w:rPr>
          <w:lang w:val="es-US"/>
        </w:rPr>
        <w:t xml:space="preserve">la tabla </w:t>
      </w:r>
      <w:r w:rsidR="00E234C4" w:rsidRPr="00F778B4">
        <w:rPr>
          <w:lang w:val="es-US"/>
        </w:rPr>
        <w:t>al final del documento</w:t>
      </w:r>
      <w:r w:rsidR="00A07235" w:rsidRPr="00F778B4">
        <w:rPr>
          <w:lang w:val="es-US"/>
        </w:rPr>
        <w:t xml:space="preserve">. Cada </w:t>
      </w:r>
      <w:r w:rsidR="004546F3" w:rsidRPr="00F778B4">
        <w:rPr>
          <w:lang w:val="es-US"/>
        </w:rPr>
        <w:t xml:space="preserve">una de las </w:t>
      </w:r>
      <w:r w:rsidR="002C4582" w:rsidRPr="00F778B4">
        <w:rPr>
          <w:lang w:val="es-US"/>
        </w:rPr>
        <w:t xml:space="preserve">25 </w:t>
      </w:r>
      <w:r w:rsidR="00CE1633" w:rsidRPr="00F778B4">
        <w:rPr>
          <w:lang w:val="es-US"/>
        </w:rPr>
        <w:t xml:space="preserve">prácticas </w:t>
      </w:r>
      <w:r w:rsidR="004546F3" w:rsidRPr="00F778B4">
        <w:rPr>
          <w:lang w:val="es-US"/>
        </w:rPr>
        <w:t xml:space="preserve">se </w:t>
      </w:r>
      <w:r w:rsidR="00CE1633" w:rsidRPr="00F778B4">
        <w:rPr>
          <w:lang w:val="es-US"/>
        </w:rPr>
        <w:t xml:space="preserve">trata en una </w:t>
      </w:r>
      <w:r w:rsidR="00E234C4" w:rsidRPr="00F778B4">
        <w:rPr>
          <w:lang w:val="es-US"/>
        </w:rPr>
        <w:t xml:space="preserve">sección </w:t>
      </w:r>
      <w:r w:rsidR="00462753" w:rsidRPr="00F778B4">
        <w:rPr>
          <w:lang w:val="es-US"/>
        </w:rPr>
        <w:t xml:space="preserve">explicativa que detalla </w:t>
      </w:r>
      <w:r w:rsidR="00B55DA8" w:rsidRPr="00F778B4">
        <w:rPr>
          <w:lang w:val="es-US"/>
        </w:rPr>
        <w:t xml:space="preserve">la práctica regenerativa </w:t>
      </w:r>
      <w:r w:rsidR="008434F7" w:rsidRPr="00F778B4">
        <w:rPr>
          <w:lang w:val="es-US"/>
        </w:rPr>
        <w:t xml:space="preserve">reivindicada </w:t>
      </w:r>
      <w:r w:rsidR="004546F3" w:rsidRPr="00F778B4">
        <w:rPr>
          <w:lang w:val="es-US"/>
        </w:rPr>
        <w:t xml:space="preserve">junto con </w:t>
      </w:r>
      <w:r w:rsidR="00B55DA8" w:rsidRPr="00F778B4">
        <w:rPr>
          <w:lang w:val="es-US"/>
        </w:rPr>
        <w:t xml:space="preserve">las </w:t>
      </w:r>
      <w:r w:rsidR="00A07235" w:rsidRPr="00F778B4">
        <w:rPr>
          <w:lang w:val="es-US"/>
        </w:rPr>
        <w:t>implicaciones (</w:t>
      </w:r>
      <w:r w:rsidR="00D4063F" w:rsidRPr="00F778B4">
        <w:rPr>
          <w:lang w:val="es-US"/>
        </w:rPr>
        <w:t xml:space="preserve">beneficios, riesgos </w:t>
      </w:r>
      <w:r w:rsidR="00B82133" w:rsidRPr="00F778B4">
        <w:rPr>
          <w:lang w:val="es-US"/>
        </w:rPr>
        <w:t xml:space="preserve">y </w:t>
      </w:r>
      <w:r w:rsidR="00A07235" w:rsidRPr="00F778B4">
        <w:rPr>
          <w:lang w:val="es-US"/>
        </w:rPr>
        <w:t xml:space="preserve">consecuencias adversas no deseadas </w:t>
      </w:r>
      <w:r w:rsidR="00B55DA8" w:rsidRPr="00F778B4">
        <w:rPr>
          <w:lang w:val="es-US"/>
        </w:rPr>
        <w:t xml:space="preserve">y </w:t>
      </w:r>
      <w:r w:rsidR="00E85FFE" w:rsidRPr="00F778B4">
        <w:rPr>
          <w:lang w:val="es-US"/>
        </w:rPr>
        <w:t>cambios</w:t>
      </w:r>
      <w:r w:rsidR="00A07235" w:rsidRPr="00F778B4">
        <w:rPr>
          <w:lang w:val="es-US"/>
        </w:rPr>
        <w:t xml:space="preserve"> necesarios para </w:t>
      </w:r>
      <w:r w:rsidR="00E85FFE" w:rsidRPr="00F778B4">
        <w:rPr>
          <w:lang w:val="es-US"/>
        </w:rPr>
        <w:t xml:space="preserve">una mayor </w:t>
      </w:r>
      <w:r w:rsidR="00A07235" w:rsidRPr="00F778B4">
        <w:rPr>
          <w:lang w:val="es-US"/>
        </w:rPr>
        <w:t>adopción</w:t>
      </w:r>
      <w:r w:rsidR="00E85FFE" w:rsidRPr="00F778B4">
        <w:rPr>
          <w:lang w:val="es-US"/>
        </w:rPr>
        <w:t xml:space="preserve">) </w:t>
      </w:r>
      <w:r w:rsidR="00A07235" w:rsidRPr="00F778B4">
        <w:rPr>
          <w:lang w:val="es-US"/>
        </w:rPr>
        <w:t xml:space="preserve">de cada práctica. </w:t>
      </w:r>
      <w:r w:rsidR="00FA063B" w:rsidRPr="00F778B4">
        <w:rPr>
          <w:lang w:val="es-US"/>
        </w:rPr>
        <w:t xml:space="preserve">Estas </w:t>
      </w:r>
      <w:r w:rsidR="00E234C4" w:rsidRPr="00F778B4">
        <w:rPr>
          <w:lang w:val="es-US"/>
        </w:rPr>
        <w:t xml:space="preserve">secciones </w:t>
      </w:r>
      <w:r w:rsidR="00DC146E" w:rsidRPr="00F778B4">
        <w:rPr>
          <w:lang w:val="es-US"/>
        </w:rPr>
        <w:t xml:space="preserve">explicativas proporcionan la mayor parte de la información transmitida en el documento. </w:t>
      </w:r>
      <w:r w:rsidR="007B0CDD" w:rsidRPr="00F778B4">
        <w:rPr>
          <w:lang w:val="es-US"/>
        </w:rPr>
        <w:t xml:space="preserve">Muchas de las </w:t>
      </w:r>
      <w:r w:rsidR="002C4582" w:rsidRPr="00F778B4">
        <w:rPr>
          <w:lang w:val="es-US"/>
        </w:rPr>
        <w:t xml:space="preserve">25 </w:t>
      </w:r>
      <w:r w:rsidR="007B0CDD" w:rsidRPr="00F778B4">
        <w:rPr>
          <w:lang w:val="es-US"/>
        </w:rPr>
        <w:t xml:space="preserve">prácticas son sinérgicas y los </w:t>
      </w:r>
      <w:r w:rsidR="00A557E4">
        <w:rPr>
          <w:lang w:val="es-US"/>
        </w:rPr>
        <w:t>produc</w:t>
      </w:r>
      <w:r w:rsidR="007B0CDD" w:rsidRPr="00F778B4">
        <w:rPr>
          <w:lang w:val="es-US"/>
        </w:rPr>
        <w:t xml:space="preserve">tores adoptan un conjunto en función de su región, su explotación agrícola y su camino hacia la agricultura regenerativa. Las </w:t>
      </w:r>
      <w:r w:rsidR="00D634E7" w:rsidRPr="00F778B4">
        <w:rPr>
          <w:lang w:val="es-US"/>
        </w:rPr>
        <w:t xml:space="preserve">referencias de las </w:t>
      </w:r>
      <w:r w:rsidR="00E234C4" w:rsidRPr="00F778B4">
        <w:rPr>
          <w:lang w:val="es-US"/>
        </w:rPr>
        <w:t xml:space="preserve">secciones </w:t>
      </w:r>
      <w:r w:rsidR="000420B6" w:rsidRPr="00F778B4">
        <w:rPr>
          <w:lang w:val="es-US"/>
        </w:rPr>
        <w:t xml:space="preserve">explicativas de </w:t>
      </w:r>
      <w:r w:rsidR="00D634E7" w:rsidRPr="00F778B4">
        <w:rPr>
          <w:lang w:val="es-US"/>
        </w:rPr>
        <w:t xml:space="preserve">cada práctica de </w:t>
      </w:r>
      <w:r w:rsidR="000420B6" w:rsidRPr="00F778B4">
        <w:rPr>
          <w:lang w:val="es-US"/>
        </w:rPr>
        <w:t xml:space="preserve">AR </w:t>
      </w:r>
      <w:r w:rsidR="00D634E7" w:rsidRPr="00F778B4">
        <w:rPr>
          <w:lang w:val="es-US"/>
        </w:rPr>
        <w:t xml:space="preserve">se incluyen </w:t>
      </w:r>
      <w:r w:rsidR="0017704B" w:rsidRPr="00F778B4">
        <w:rPr>
          <w:lang w:val="es-US"/>
        </w:rPr>
        <w:t>como notas a pie de página</w:t>
      </w:r>
      <w:r w:rsidR="00715ADE" w:rsidRPr="00F778B4">
        <w:rPr>
          <w:lang w:val="es-US"/>
        </w:rPr>
        <w:t xml:space="preserve">. Debido a la sinergia y conexión entre las prácticas de AR, las referencias </w:t>
      </w:r>
      <w:r w:rsidR="000420B6" w:rsidRPr="00F778B4">
        <w:rPr>
          <w:lang w:val="es-US"/>
        </w:rPr>
        <w:t xml:space="preserve">pueden ser aplicables a múltiples </w:t>
      </w:r>
      <w:r w:rsidR="00E234C4" w:rsidRPr="00F778B4">
        <w:rPr>
          <w:lang w:val="es-US"/>
        </w:rPr>
        <w:t>secciones</w:t>
      </w:r>
      <w:r w:rsidR="00D634E7" w:rsidRPr="00F778B4">
        <w:rPr>
          <w:lang w:val="es-US"/>
        </w:rPr>
        <w:t>.</w:t>
      </w:r>
    </w:p>
    <w:p w:rsidR="00B55DA8" w:rsidRPr="00F778B4" w:rsidRDefault="00B55DA8" w:rsidP="00836D25">
      <w:pPr>
        <w:spacing w:after="0"/>
        <w:rPr>
          <w:lang w:val="es-US"/>
        </w:rPr>
      </w:pPr>
      <w:r w:rsidRPr="00F778B4">
        <w:rPr>
          <w:lang w:val="es-US"/>
        </w:rPr>
        <w:t xml:space="preserve"> </w:t>
      </w:r>
    </w:p>
    <w:p w:rsidR="00F15929" w:rsidRPr="00F778B4" w:rsidRDefault="00F15929">
      <w:pPr>
        <w:rPr>
          <w:b/>
          <w:bCs/>
          <w:lang w:val="es-US"/>
        </w:rPr>
      </w:pPr>
      <w:r w:rsidRPr="00F778B4">
        <w:rPr>
          <w:b/>
          <w:bCs/>
          <w:lang w:val="es-US"/>
        </w:rPr>
        <w:br w:type="page"/>
      </w:r>
    </w:p>
    <w:p w:rsidR="00994FC0" w:rsidRDefault="00A014DD">
      <w:pPr>
        <w:jc w:val="center"/>
        <w:rPr>
          <w:b/>
          <w:bCs/>
        </w:rPr>
      </w:pPr>
      <w:proofErr w:type="spellStart"/>
      <w:r>
        <w:rPr>
          <w:b/>
          <w:bCs/>
        </w:rPr>
        <w:lastRenderedPageBreak/>
        <w:t>Secciones</w:t>
      </w:r>
      <w:proofErr w:type="spellEnd"/>
      <w:r>
        <w:rPr>
          <w:b/>
          <w:bCs/>
        </w:rPr>
        <w:t xml:space="preserve"> </w:t>
      </w:r>
      <w:proofErr w:type="spellStart"/>
      <w:r w:rsidRPr="00836D25">
        <w:rPr>
          <w:b/>
          <w:bCs/>
        </w:rPr>
        <w:t>explicativ</w:t>
      </w:r>
      <w:r>
        <w:rPr>
          <w:b/>
          <w:bCs/>
        </w:rPr>
        <w:t>as</w:t>
      </w:r>
      <w:proofErr w:type="spellEnd"/>
    </w:p>
    <w:p w:rsidR="00994FC0" w:rsidRPr="00F778B4" w:rsidRDefault="005469F8">
      <w:pPr>
        <w:pStyle w:val="Prrafodelista"/>
        <w:numPr>
          <w:ilvl w:val="0"/>
          <w:numId w:val="5"/>
        </w:numPr>
        <w:spacing w:after="240" w:line="240" w:lineRule="auto"/>
        <w:contextualSpacing w:val="0"/>
        <w:rPr>
          <w:lang w:val="es-US"/>
        </w:rPr>
      </w:pPr>
      <w:r w:rsidRPr="00F778B4">
        <w:rPr>
          <w:b/>
          <w:bCs/>
          <w:lang w:val="es-US"/>
        </w:rPr>
        <w:t xml:space="preserve">Cultivos de cobertura. </w:t>
      </w:r>
      <w:bookmarkStart w:id="1" w:name="_Hlk151542598"/>
      <w:r w:rsidR="00D634E7">
        <w:rPr>
          <w:rStyle w:val="Refdenotaalpie"/>
          <w:i/>
          <w:iCs/>
        </w:rPr>
        <w:footnoteReference w:id="1"/>
      </w:r>
      <w:r w:rsidR="00D634E7">
        <w:rPr>
          <w:rStyle w:val="Refdenotaalpie"/>
          <w:i/>
          <w:iCs/>
        </w:rPr>
        <w:footnoteReference w:id="2"/>
      </w:r>
      <w:r w:rsidR="00D634E7">
        <w:rPr>
          <w:rStyle w:val="Refdenotaalpie"/>
          <w:i/>
          <w:iCs/>
        </w:rPr>
        <w:footnoteReference w:id="3"/>
      </w:r>
      <w:bookmarkEnd w:id="1"/>
      <w:r w:rsidR="00802D07">
        <w:rPr>
          <w:rStyle w:val="Refdenotaalpie"/>
        </w:rPr>
        <w:footnoteReference w:id="4"/>
      </w:r>
      <w:r w:rsidR="005D597F">
        <w:rPr>
          <w:rStyle w:val="Refdenotaalpie"/>
        </w:rPr>
        <w:footnoteReference w:id="5"/>
      </w:r>
      <w:r w:rsidR="005C64F8">
        <w:rPr>
          <w:rStyle w:val="Refdenotaalpie"/>
        </w:rPr>
        <w:footnoteReference w:id="6"/>
      </w:r>
      <w:r w:rsidR="001971CD">
        <w:rPr>
          <w:rStyle w:val="Refdenotaalpie"/>
        </w:rPr>
        <w:footnoteReference w:id="7"/>
      </w:r>
      <w:r w:rsidR="00387C81">
        <w:rPr>
          <w:rStyle w:val="Refdenotaalpie"/>
        </w:rPr>
        <w:footnoteReference w:id="8"/>
      </w:r>
      <w:r w:rsidR="00D827A5">
        <w:rPr>
          <w:rStyle w:val="Refdenotaalpie"/>
        </w:rPr>
        <w:footnoteReference w:id="9"/>
      </w:r>
      <w:r w:rsidR="00B82851">
        <w:rPr>
          <w:rStyle w:val="Refdenotaalpie"/>
        </w:rPr>
        <w:footnoteReference w:id="10"/>
      </w:r>
      <w:r w:rsidR="00C85020">
        <w:rPr>
          <w:rStyle w:val="Refdenotaalpie"/>
        </w:rPr>
        <w:footnoteReference w:id="11"/>
      </w:r>
      <w:r w:rsidR="00B74342">
        <w:rPr>
          <w:rStyle w:val="Refdenotaalpie"/>
        </w:rPr>
        <w:footnoteReference w:id="12"/>
      </w:r>
      <w:r w:rsidR="0024604B">
        <w:rPr>
          <w:rStyle w:val="Refdenotaalpie"/>
        </w:rPr>
        <w:footnoteReference w:id="13"/>
      </w:r>
      <w:r w:rsidR="005B6F6B">
        <w:rPr>
          <w:rStyle w:val="Refdenotaalpie"/>
        </w:rPr>
        <w:footnoteReference w:id="14"/>
      </w:r>
      <w:r w:rsidR="00506026">
        <w:rPr>
          <w:rStyle w:val="Refdenotaalpie"/>
        </w:rPr>
        <w:footnoteReference w:id="15"/>
      </w:r>
      <w:r w:rsidR="00CB1E7E">
        <w:rPr>
          <w:rStyle w:val="Refdenotaalpie"/>
        </w:rPr>
        <w:footnoteReference w:id="16"/>
      </w:r>
      <w:r w:rsidR="009B13E5" w:rsidRPr="00F778B4">
        <w:rPr>
          <w:lang w:val="es-US"/>
        </w:rPr>
        <w:t xml:space="preserve"> Los cultivos de cobertura crece</w:t>
      </w:r>
      <w:r w:rsidR="009B3910">
        <w:rPr>
          <w:lang w:val="es-US"/>
        </w:rPr>
        <w:t>n</w:t>
      </w:r>
      <w:r w:rsidR="009B13E5" w:rsidRPr="00F778B4">
        <w:rPr>
          <w:lang w:val="es-US"/>
        </w:rPr>
        <w:t xml:space="preserve"> durante el intervalo entre la cosecha del algodón y la siembra del cultivo de la temporada siguiente y amplían la cobertura del suelo durante todo el año. </w:t>
      </w:r>
      <w:r w:rsidRPr="00F778B4">
        <w:rPr>
          <w:lang w:val="es-US"/>
        </w:rPr>
        <w:t xml:space="preserve">Si las </w:t>
      </w:r>
      <w:r w:rsidR="00B80AC5" w:rsidRPr="00F778B4">
        <w:rPr>
          <w:lang w:val="es-US"/>
        </w:rPr>
        <w:t xml:space="preserve">unidades </w:t>
      </w:r>
      <w:r w:rsidRPr="00F778B4">
        <w:rPr>
          <w:lang w:val="es-US"/>
        </w:rPr>
        <w:t xml:space="preserve">anuales </w:t>
      </w:r>
      <w:r w:rsidR="00B80AC5" w:rsidRPr="00F778B4">
        <w:rPr>
          <w:lang w:val="es-US"/>
        </w:rPr>
        <w:t xml:space="preserve">de </w:t>
      </w:r>
      <w:r w:rsidRPr="00F778B4">
        <w:rPr>
          <w:lang w:val="es-US"/>
        </w:rPr>
        <w:t xml:space="preserve">humedad </w:t>
      </w:r>
      <w:r w:rsidR="00B80AC5" w:rsidRPr="00F778B4">
        <w:rPr>
          <w:lang w:val="es-US"/>
        </w:rPr>
        <w:t xml:space="preserve">y calor </w:t>
      </w:r>
      <w:r w:rsidRPr="00F778B4">
        <w:rPr>
          <w:lang w:val="es-US"/>
        </w:rPr>
        <w:t xml:space="preserve">bien distribuidas </w:t>
      </w:r>
      <w:r w:rsidR="00CE1633" w:rsidRPr="00F778B4">
        <w:rPr>
          <w:lang w:val="es-US"/>
        </w:rPr>
        <w:t xml:space="preserve">superan </w:t>
      </w:r>
      <w:r w:rsidRPr="00F778B4">
        <w:rPr>
          <w:lang w:val="es-US"/>
        </w:rPr>
        <w:t xml:space="preserve">las necesidades del algodón, la vegetación autóctona (a menudo sólo </w:t>
      </w:r>
      <w:r w:rsidR="009B3910">
        <w:rPr>
          <w:lang w:val="es-US"/>
        </w:rPr>
        <w:t>malezas</w:t>
      </w:r>
      <w:r w:rsidRPr="00F778B4">
        <w:rPr>
          <w:lang w:val="es-US"/>
        </w:rPr>
        <w:t xml:space="preserve"> de invierno) puede cubrir el suelo después de la cosecha. La vegetación autóctona no requiere formación técnica ni insumos fuera de la explotación y aporta los beneficios de las raíces vivas y la cobertura del suelo. Alternativamente, los cultivos de cobertura probados </w:t>
      </w:r>
      <w:r w:rsidR="009B3910">
        <w:rPr>
          <w:lang w:val="es-US"/>
        </w:rPr>
        <w:t>a nivel local</w:t>
      </w:r>
      <w:r w:rsidR="00646BF8" w:rsidRPr="00F778B4">
        <w:rPr>
          <w:lang w:val="es-US"/>
        </w:rPr>
        <w:t xml:space="preserve">, </w:t>
      </w:r>
      <w:r w:rsidRPr="00F778B4">
        <w:rPr>
          <w:lang w:val="es-US"/>
        </w:rPr>
        <w:t xml:space="preserve">adaptados </w:t>
      </w:r>
      <w:r w:rsidR="00646BF8" w:rsidRPr="00F778B4">
        <w:rPr>
          <w:lang w:val="es-US"/>
        </w:rPr>
        <w:t xml:space="preserve">y con </w:t>
      </w:r>
      <w:r w:rsidR="00632588" w:rsidRPr="00F778B4">
        <w:rPr>
          <w:lang w:val="es-US"/>
        </w:rPr>
        <w:t xml:space="preserve">semillas </w:t>
      </w:r>
      <w:r w:rsidR="00646BF8" w:rsidRPr="00F778B4">
        <w:rPr>
          <w:lang w:val="es-US"/>
        </w:rPr>
        <w:t xml:space="preserve">disponibles pueden </w:t>
      </w:r>
      <w:r w:rsidR="009B3910">
        <w:rPr>
          <w:lang w:val="es-US"/>
        </w:rPr>
        <w:t>sembrarse</w:t>
      </w:r>
      <w:r w:rsidR="00632588" w:rsidRPr="00F778B4">
        <w:rPr>
          <w:lang w:val="es-US"/>
        </w:rPr>
        <w:t xml:space="preserve"> antes de la cosecha del algodón o poco después. </w:t>
      </w:r>
      <w:r w:rsidR="00646BF8" w:rsidRPr="00F778B4">
        <w:rPr>
          <w:lang w:val="es-US"/>
        </w:rPr>
        <w:t xml:space="preserve">Las especies de cultivos de cobertura más comunes </w:t>
      </w:r>
      <w:r w:rsidR="003C16F3" w:rsidRPr="00F778B4">
        <w:rPr>
          <w:lang w:val="es-US"/>
        </w:rPr>
        <w:t xml:space="preserve">son </w:t>
      </w:r>
      <w:r w:rsidR="007625C4" w:rsidRPr="00F778B4">
        <w:rPr>
          <w:lang w:val="es-US"/>
        </w:rPr>
        <w:t xml:space="preserve">Cebada </w:t>
      </w:r>
      <w:proofErr w:type="spellStart"/>
      <w:r w:rsidR="007625C4" w:rsidRPr="00F778B4">
        <w:rPr>
          <w:i/>
          <w:iCs/>
          <w:lang w:val="es-US"/>
        </w:rPr>
        <w:t>Hordeum</w:t>
      </w:r>
      <w:proofErr w:type="spellEnd"/>
      <w:r w:rsidR="007625C4" w:rsidRPr="00F778B4">
        <w:rPr>
          <w:i/>
          <w:iCs/>
          <w:lang w:val="es-US"/>
        </w:rPr>
        <w:t xml:space="preserve"> </w:t>
      </w:r>
      <w:proofErr w:type="spellStart"/>
      <w:r w:rsidR="007625C4" w:rsidRPr="00F778B4">
        <w:rPr>
          <w:i/>
          <w:iCs/>
          <w:lang w:val="es-US"/>
        </w:rPr>
        <w:t>vulgare</w:t>
      </w:r>
      <w:proofErr w:type="spellEnd"/>
      <w:r w:rsidR="007625C4" w:rsidRPr="00F778B4">
        <w:rPr>
          <w:lang w:val="es-US"/>
        </w:rPr>
        <w:t xml:space="preserve">, Avena </w:t>
      </w:r>
      <w:r w:rsidR="00EC3B60" w:rsidRPr="00F778B4">
        <w:rPr>
          <w:lang w:val="es-US"/>
        </w:rPr>
        <w:t xml:space="preserve">negra </w:t>
      </w:r>
      <w:r w:rsidR="00EC3B60" w:rsidRPr="009B3910">
        <w:rPr>
          <w:i/>
          <w:iCs/>
          <w:lang w:val="es-US"/>
        </w:rPr>
        <w:t xml:space="preserve">Avena </w:t>
      </w:r>
      <w:proofErr w:type="spellStart"/>
      <w:r w:rsidR="00EC3B60" w:rsidRPr="009B3910">
        <w:rPr>
          <w:i/>
          <w:iCs/>
          <w:lang w:val="es-US"/>
        </w:rPr>
        <w:t>strigose</w:t>
      </w:r>
      <w:proofErr w:type="spellEnd"/>
      <w:r w:rsidR="00EC3B60" w:rsidRPr="00F778B4">
        <w:rPr>
          <w:lang w:val="es-US"/>
        </w:rPr>
        <w:t xml:space="preserve">, </w:t>
      </w:r>
      <w:r w:rsidR="00EC3B60" w:rsidRPr="009B3910">
        <w:rPr>
          <w:lang w:val="es-US"/>
        </w:rPr>
        <w:t xml:space="preserve">Avena </w:t>
      </w:r>
      <w:r w:rsidR="009B3910" w:rsidRPr="009B3910">
        <w:rPr>
          <w:lang w:val="es-US"/>
        </w:rPr>
        <w:t>de semilla negra</w:t>
      </w:r>
      <w:r w:rsidR="009B3910">
        <w:rPr>
          <w:lang w:val="es-US"/>
        </w:rPr>
        <w:t xml:space="preserve"> </w:t>
      </w:r>
      <w:r w:rsidR="00EC3B60" w:rsidRPr="00F778B4">
        <w:rPr>
          <w:i/>
          <w:iCs/>
          <w:lang w:val="es-US"/>
        </w:rPr>
        <w:t>Avena sativa</w:t>
      </w:r>
      <w:r w:rsidR="00EC3B60" w:rsidRPr="00F778B4">
        <w:rPr>
          <w:lang w:val="es-US"/>
        </w:rPr>
        <w:t xml:space="preserve">, Centeno </w:t>
      </w:r>
      <w:proofErr w:type="spellStart"/>
      <w:r w:rsidR="00EC3B60" w:rsidRPr="00F778B4">
        <w:rPr>
          <w:i/>
          <w:iCs/>
          <w:lang w:val="es-US"/>
        </w:rPr>
        <w:t>Secale</w:t>
      </w:r>
      <w:proofErr w:type="spellEnd"/>
      <w:r w:rsidR="00EC3B60" w:rsidRPr="00F778B4">
        <w:rPr>
          <w:i/>
          <w:iCs/>
          <w:lang w:val="es-US"/>
        </w:rPr>
        <w:t xml:space="preserve"> </w:t>
      </w:r>
      <w:proofErr w:type="spellStart"/>
      <w:r w:rsidR="00EC3B60" w:rsidRPr="00F778B4">
        <w:rPr>
          <w:i/>
          <w:iCs/>
          <w:lang w:val="es-US"/>
        </w:rPr>
        <w:t>cereale</w:t>
      </w:r>
      <w:proofErr w:type="spellEnd"/>
      <w:r w:rsidR="00EC3B60" w:rsidRPr="00F778B4">
        <w:rPr>
          <w:lang w:val="es-US"/>
        </w:rPr>
        <w:t xml:space="preserve">, </w:t>
      </w:r>
      <w:r w:rsidR="00F15F9A" w:rsidRPr="00F778B4">
        <w:rPr>
          <w:lang w:val="es-US"/>
        </w:rPr>
        <w:t xml:space="preserve">Trigo común </w:t>
      </w:r>
      <w:r w:rsidR="00F15F9A" w:rsidRPr="00F778B4">
        <w:rPr>
          <w:i/>
          <w:iCs/>
          <w:lang w:val="es-US"/>
        </w:rPr>
        <w:t xml:space="preserve">Triticum </w:t>
      </w:r>
      <w:proofErr w:type="spellStart"/>
      <w:r w:rsidR="00F15F9A" w:rsidRPr="00F778B4">
        <w:rPr>
          <w:i/>
          <w:iCs/>
          <w:lang w:val="es-US"/>
        </w:rPr>
        <w:t>aestivum</w:t>
      </w:r>
      <w:proofErr w:type="spellEnd"/>
      <w:r w:rsidR="00F15F9A" w:rsidRPr="00F778B4">
        <w:rPr>
          <w:lang w:val="es-US"/>
        </w:rPr>
        <w:t xml:space="preserve">, </w:t>
      </w:r>
      <w:r w:rsidR="009B3910">
        <w:rPr>
          <w:lang w:val="es-US"/>
        </w:rPr>
        <w:t>Caupí</w:t>
      </w:r>
      <w:r w:rsidR="003B58DD" w:rsidRPr="00F778B4">
        <w:rPr>
          <w:lang w:val="es-US"/>
        </w:rPr>
        <w:t xml:space="preserve"> </w:t>
      </w:r>
      <w:r w:rsidR="003B58DD" w:rsidRPr="00F778B4">
        <w:rPr>
          <w:i/>
          <w:iCs/>
          <w:lang w:val="es-US"/>
        </w:rPr>
        <w:t xml:space="preserve">Vigna </w:t>
      </w:r>
      <w:proofErr w:type="spellStart"/>
      <w:r w:rsidR="003B58DD" w:rsidRPr="00F778B4">
        <w:rPr>
          <w:i/>
          <w:iCs/>
          <w:lang w:val="es-US"/>
        </w:rPr>
        <w:t>unguiculata</w:t>
      </w:r>
      <w:proofErr w:type="spellEnd"/>
      <w:r w:rsidR="003B58DD" w:rsidRPr="00F778B4">
        <w:rPr>
          <w:lang w:val="es-US"/>
        </w:rPr>
        <w:t xml:space="preserve">, </w:t>
      </w:r>
      <w:r w:rsidR="00EC3B60" w:rsidRPr="00F778B4">
        <w:rPr>
          <w:lang w:val="es-US"/>
        </w:rPr>
        <w:t xml:space="preserve">Trébol carmesí, </w:t>
      </w:r>
      <w:proofErr w:type="spellStart"/>
      <w:r w:rsidR="00EC3B60" w:rsidRPr="00F778B4">
        <w:rPr>
          <w:i/>
          <w:iCs/>
          <w:lang w:val="es-US"/>
        </w:rPr>
        <w:t>Trifolium</w:t>
      </w:r>
      <w:proofErr w:type="spellEnd"/>
      <w:r w:rsidR="00EC3B60" w:rsidRPr="00F778B4">
        <w:rPr>
          <w:i/>
          <w:iCs/>
          <w:lang w:val="es-US"/>
        </w:rPr>
        <w:t xml:space="preserve"> </w:t>
      </w:r>
      <w:proofErr w:type="spellStart"/>
      <w:r w:rsidR="00EC3B60" w:rsidRPr="00F778B4">
        <w:rPr>
          <w:i/>
          <w:iCs/>
          <w:lang w:val="es-US"/>
        </w:rPr>
        <w:t>incarnatum</w:t>
      </w:r>
      <w:proofErr w:type="spellEnd"/>
      <w:r w:rsidR="00EC3B60" w:rsidRPr="00F778B4">
        <w:rPr>
          <w:lang w:val="es-US"/>
        </w:rPr>
        <w:t xml:space="preserve">, </w:t>
      </w:r>
      <w:r w:rsidR="009B3910">
        <w:rPr>
          <w:lang w:val="es-US"/>
        </w:rPr>
        <w:t>R</w:t>
      </w:r>
      <w:r w:rsidR="00BF51C8" w:rsidRPr="00F778B4">
        <w:rPr>
          <w:lang w:val="es-US"/>
        </w:rPr>
        <w:t xml:space="preserve">ábano </w:t>
      </w:r>
      <w:proofErr w:type="spellStart"/>
      <w:r w:rsidR="00BF51C8" w:rsidRPr="00F778B4">
        <w:rPr>
          <w:lang w:val="es-US"/>
        </w:rPr>
        <w:t>daikon</w:t>
      </w:r>
      <w:proofErr w:type="spellEnd"/>
      <w:r w:rsidR="00BF51C8" w:rsidRPr="00F778B4">
        <w:rPr>
          <w:lang w:val="es-US"/>
        </w:rPr>
        <w:t xml:space="preserve"> </w:t>
      </w:r>
      <w:proofErr w:type="spellStart"/>
      <w:r w:rsidR="00BF51C8" w:rsidRPr="00F778B4">
        <w:rPr>
          <w:i/>
          <w:iCs/>
          <w:lang w:val="es-US"/>
        </w:rPr>
        <w:t>Raphanus</w:t>
      </w:r>
      <w:proofErr w:type="spellEnd"/>
      <w:r w:rsidR="00BF51C8" w:rsidRPr="00F778B4">
        <w:rPr>
          <w:i/>
          <w:iCs/>
          <w:lang w:val="es-US"/>
        </w:rPr>
        <w:t xml:space="preserve"> </w:t>
      </w:r>
      <w:proofErr w:type="spellStart"/>
      <w:r w:rsidR="00BF51C8" w:rsidRPr="00F778B4">
        <w:rPr>
          <w:i/>
          <w:iCs/>
          <w:lang w:val="es-US"/>
        </w:rPr>
        <w:t>sativus</w:t>
      </w:r>
      <w:proofErr w:type="spellEnd"/>
      <w:r w:rsidR="00BF51C8" w:rsidRPr="00F778B4">
        <w:rPr>
          <w:lang w:val="es-US"/>
        </w:rPr>
        <w:t xml:space="preserve">, </w:t>
      </w:r>
      <w:r w:rsidR="009B3910">
        <w:rPr>
          <w:lang w:val="es-US"/>
        </w:rPr>
        <w:t>H</w:t>
      </w:r>
      <w:r w:rsidR="003B58DD" w:rsidRPr="00F778B4">
        <w:rPr>
          <w:lang w:val="es-US"/>
        </w:rPr>
        <w:t xml:space="preserve">aba </w:t>
      </w:r>
      <w:r w:rsidR="003B58DD" w:rsidRPr="00F778B4">
        <w:rPr>
          <w:i/>
          <w:iCs/>
          <w:lang w:val="es-US"/>
        </w:rPr>
        <w:t>Vicia faba</w:t>
      </w:r>
      <w:r w:rsidR="003B58DD" w:rsidRPr="00F778B4">
        <w:rPr>
          <w:lang w:val="es-US"/>
        </w:rPr>
        <w:t xml:space="preserve">, </w:t>
      </w:r>
      <w:r w:rsidR="009B3910">
        <w:rPr>
          <w:lang w:val="es-US"/>
        </w:rPr>
        <w:t>V</w:t>
      </w:r>
      <w:r w:rsidR="00BF51C8" w:rsidRPr="00F778B4">
        <w:rPr>
          <w:lang w:val="es-US"/>
        </w:rPr>
        <w:t xml:space="preserve">eza peluda </w:t>
      </w:r>
      <w:r w:rsidR="00BF51C8" w:rsidRPr="00F778B4">
        <w:rPr>
          <w:i/>
          <w:iCs/>
          <w:lang w:val="es-US"/>
        </w:rPr>
        <w:t xml:space="preserve">Vicia </w:t>
      </w:r>
      <w:proofErr w:type="spellStart"/>
      <w:r w:rsidR="00BF51C8" w:rsidRPr="00F778B4">
        <w:rPr>
          <w:i/>
          <w:iCs/>
          <w:lang w:val="es-US"/>
        </w:rPr>
        <w:t>villosa</w:t>
      </w:r>
      <w:proofErr w:type="spellEnd"/>
      <w:r w:rsidR="00BF51C8" w:rsidRPr="00F778B4">
        <w:rPr>
          <w:lang w:val="es-US"/>
        </w:rPr>
        <w:t xml:space="preserve">, </w:t>
      </w:r>
      <w:r w:rsidR="009B3910">
        <w:rPr>
          <w:lang w:val="es-US"/>
        </w:rPr>
        <w:t>C</w:t>
      </w:r>
      <w:r w:rsidR="007625C4" w:rsidRPr="00F778B4">
        <w:rPr>
          <w:lang w:val="es-US"/>
        </w:rPr>
        <w:t xml:space="preserve">olza </w:t>
      </w:r>
      <w:proofErr w:type="spellStart"/>
      <w:r w:rsidR="007625C4" w:rsidRPr="00F778B4">
        <w:rPr>
          <w:i/>
          <w:iCs/>
          <w:lang w:val="es-US"/>
        </w:rPr>
        <w:t>Brassica</w:t>
      </w:r>
      <w:proofErr w:type="spellEnd"/>
      <w:r w:rsidR="007625C4" w:rsidRPr="00F778B4">
        <w:rPr>
          <w:i/>
          <w:iCs/>
          <w:lang w:val="es-US"/>
        </w:rPr>
        <w:t xml:space="preserve"> </w:t>
      </w:r>
      <w:proofErr w:type="spellStart"/>
      <w:r w:rsidR="007625C4" w:rsidRPr="00F778B4">
        <w:rPr>
          <w:i/>
          <w:iCs/>
          <w:lang w:val="es-US"/>
        </w:rPr>
        <w:t>napus</w:t>
      </w:r>
      <w:proofErr w:type="spellEnd"/>
      <w:r w:rsidR="007625C4" w:rsidRPr="00F778B4">
        <w:rPr>
          <w:lang w:val="es-US"/>
        </w:rPr>
        <w:t xml:space="preserve">, </w:t>
      </w:r>
      <w:r w:rsidR="009B3910">
        <w:rPr>
          <w:lang w:val="es-US"/>
        </w:rPr>
        <w:t>T</w:t>
      </w:r>
      <w:r w:rsidR="00BF51C8" w:rsidRPr="00F778B4">
        <w:rPr>
          <w:lang w:val="es-US"/>
        </w:rPr>
        <w:t xml:space="preserve">rébol rojo </w:t>
      </w:r>
      <w:proofErr w:type="spellStart"/>
      <w:r w:rsidR="00BF51C8" w:rsidRPr="00F778B4">
        <w:rPr>
          <w:i/>
          <w:iCs/>
          <w:lang w:val="es-US"/>
        </w:rPr>
        <w:t>Trifolium</w:t>
      </w:r>
      <w:proofErr w:type="spellEnd"/>
      <w:r w:rsidR="00BF51C8" w:rsidRPr="00F778B4">
        <w:rPr>
          <w:i/>
          <w:iCs/>
          <w:lang w:val="es-US"/>
        </w:rPr>
        <w:t xml:space="preserve"> pratense</w:t>
      </w:r>
      <w:r w:rsidR="00BF51C8" w:rsidRPr="00F778B4">
        <w:rPr>
          <w:lang w:val="es-US"/>
        </w:rPr>
        <w:t xml:space="preserve">, </w:t>
      </w:r>
      <w:proofErr w:type="spellStart"/>
      <w:r w:rsidR="009B3910">
        <w:rPr>
          <w:lang w:val="es-US"/>
        </w:rPr>
        <w:t>S</w:t>
      </w:r>
      <w:r w:rsidR="007625C4" w:rsidRPr="00F778B4">
        <w:rPr>
          <w:lang w:val="es-US"/>
        </w:rPr>
        <w:t>erradela</w:t>
      </w:r>
      <w:proofErr w:type="spellEnd"/>
      <w:r w:rsidR="007625C4" w:rsidRPr="00F778B4">
        <w:rPr>
          <w:lang w:val="es-US"/>
        </w:rPr>
        <w:t xml:space="preserve"> </w:t>
      </w:r>
      <w:proofErr w:type="spellStart"/>
      <w:r w:rsidR="007625C4" w:rsidRPr="00F778B4">
        <w:rPr>
          <w:i/>
          <w:iCs/>
          <w:lang w:val="es-US"/>
        </w:rPr>
        <w:t>Ornithopsus</w:t>
      </w:r>
      <w:proofErr w:type="spellEnd"/>
      <w:r w:rsidR="007625C4" w:rsidRPr="00F778B4">
        <w:rPr>
          <w:i/>
          <w:iCs/>
          <w:lang w:val="es-US"/>
        </w:rPr>
        <w:t xml:space="preserve"> </w:t>
      </w:r>
      <w:proofErr w:type="spellStart"/>
      <w:r w:rsidR="007625C4" w:rsidRPr="00F778B4">
        <w:rPr>
          <w:i/>
          <w:iCs/>
          <w:lang w:val="es-US"/>
        </w:rPr>
        <w:t>sativua</w:t>
      </w:r>
      <w:proofErr w:type="spellEnd"/>
      <w:r w:rsidR="007625C4" w:rsidRPr="00F778B4">
        <w:rPr>
          <w:lang w:val="es-US"/>
        </w:rPr>
        <w:t xml:space="preserve">, </w:t>
      </w:r>
      <w:r w:rsidR="008667A7">
        <w:rPr>
          <w:lang w:val="es-US"/>
        </w:rPr>
        <w:t>C</w:t>
      </w:r>
      <w:r w:rsidR="007625C4" w:rsidRPr="00F778B4">
        <w:rPr>
          <w:lang w:val="es-US"/>
        </w:rPr>
        <w:t xml:space="preserve">áñamo </w:t>
      </w:r>
      <w:proofErr w:type="spellStart"/>
      <w:r w:rsidR="007625C4" w:rsidRPr="00F778B4">
        <w:rPr>
          <w:i/>
          <w:iCs/>
          <w:lang w:val="es-US"/>
        </w:rPr>
        <w:t>Crotalaria</w:t>
      </w:r>
      <w:proofErr w:type="spellEnd"/>
      <w:r w:rsidR="007625C4" w:rsidRPr="00F778B4">
        <w:rPr>
          <w:i/>
          <w:iCs/>
          <w:lang w:val="es-US"/>
        </w:rPr>
        <w:t xml:space="preserve"> </w:t>
      </w:r>
      <w:proofErr w:type="spellStart"/>
      <w:r w:rsidR="007625C4" w:rsidRPr="00F778B4">
        <w:rPr>
          <w:i/>
          <w:iCs/>
          <w:lang w:val="es-US"/>
        </w:rPr>
        <w:t>juncea</w:t>
      </w:r>
      <w:proofErr w:type="spellEnd"/>
      <w:r w:rsidR="007625C4" w:rsidRPr="00F778B4">
        <w:rPr>
          <w:i/>
          <w:iCs/>
          <w:lang w:val="es-US"/>
        </w:rPr>
        <w:t xml:space="preserve"> </w:t>
      </w:r>
      <w:r w:rsidR="00693569" w:rsidRPr="00F778B4">
        <w:rPr>
          <w:lang w:val="es-US"/>
        </w:rPr>
        <w:t xml:space="preserve">y </w:t>
      </w:r>
      <w:r w:rsidR="008667A7">
        <w:rPr>
          <w:lang w:val="es-US"/>
        </w:rPr>
        <w:t>G</w:t>
      </w:r>
      <w:r w:rsidR="00BF51C8" w:rsidRPr="00F778B4">
        <w:rPr>
          <w:lang w:val="es-US"/>
        </w:rPr>
        <w:t xml:space="preserve">uisantes de invierno </w:t>
      </w:r>
      <w:proofErr w:type="spellStart"/>
      <w:r w:rsidR="00BF51C8" w:rsidRPr="00F778B4">
        <w:rPr>
          <w:i/>
          <w:iCs/>
          <w:lang w:val="es-US"/>
        </w:rPr>
        <w:t>Pisum</w:t>
      </w:r>
      <w:proofErr w:type="spellEnd"/>
      <w:r w:rsidR="00BF51C8" w:rsidRPr="00F778B4">
        <w:rPr>
          <w:i/>
          <w:iCs/>
          <w:lang w:val="es-US"/>
        </w:rPr>
        <w:t xml:space="preserve"> </w:t>
      </w:r>
      <w:proofErr w:type="spellStart"/>
      <w:r w:rsidR="00BF51C8" w:rsidRPr="00F778B4">
        <w:rPr>
          <w:i/>
          <w:iCs/>
          <w:lang w:val="es-US"/>
        </w:rPr>
        <w:t>sativum</w:t>
      </w:r>
      <w:proofErr w:type="spellEnd"/>
      <w:r w:rsidR="00693569" w:rsidRPr="00F778B4">
        <w:rPr>
          <w:i/>
          <w:iCs/>
          <w:lang w:val="es-US"/>
        </w:rPr>
        <w:t>.</w:t>
      </w:r>
    </w:p>
    <w:p w:rsidR="00A171BB" w:rsidRPr="00A171BB" w:rsidRDefault="005469F8" w:rsidP="00A171BB">
      <w:pPr>
        <w:pStyle w:val="Prrafodelista"/>
        <w:spacing w:after="240" w:line="240" w:lineRule="auto"/>
        <w:ind w:left="360"/>
        <w:contextualSpacing w:val="0"/>
        <w:rPr>
          <w:lang w:val="es-US"/>
        </w:rPr>
      </w:pPr>
      <w:bookmarkStart w:id="2" w:name="_Hlk151542664"/>
      <w:bookmarkStart w:id="3" w:name="_Hlk151796849"/>
      <w:bookmarkStart w:id="4" w:name="_Hlk148788425"/>
      <w:r w:rsidRPr="00F778B4">
        <w:rPr>
          <w:b/>
          <w:bCs/>
          <w:lang w:val="es-US"/>
        </w:rPr>
        <w:t>Implicaciones (</w:t>
      </w:r>
      <w:r w:rsidR="007B0CDD" w:rsidRPr="00F778B4">
        <w:rPr>
          <w:b/>
          <w:bCs/>
          <w:lang w:val="es-US"/>
        </w:rPr>
        <w:t>beneficios</w:t>
      </w:r>
      <w:r w:rsidRPr="00F778B4">
        <w:rPr>
          <w:b/>
          <w:bCs/>
          <w:lang w:val="es-US"/>
        </w:rPr>
        <w:t>)</w:t>
      </w:r>
      <w:r w:rsidR="007B0CDD" w:rsidRPr="00F778B4">
        <w:rPr>
          <w:b/>
          <w:bCs/>
          <w:lang w:val="es-US"/>
        </w:rPr>
        <w:t xml:space="preserve">.  </w:t>
      </w:r>
      <w:bookmarkEnd w:id="2"/>
      <w:r w:rsidR="00693569" w:rsidRPr="00F778B4">
        <w:rPr>
          <w:lang w:val="es-US"/>
        </w:rPr>
        <w:t>Los cultivos de cobertura</w:t>
      </w:r>
      <w:bookmarkEnd w:id="3"/>
      <w:r w:rsidR="00693569" w:rsidRPr="00F778B4">
        <w:rPr>
          <w:lang w:val="es-US"/>
        </w:rPr>
        <w:t xml:space="preserve"> proporcionan múltiples beneficios agrícolas y no agrícolas a sus comunidades. Algunos de los beneficios previstos </w:t>
      </w:r>
      <w:r w:rsidR="00A30A11">
        <w:rPr>
          <w:lang w:val="es-US"/>
        </w:rPr>
        <w:t>abarcan</w:t>
      </w:r>
      <w:r w:rsidR="00693569" w:rsidRPr="00F778B4">
        <w:rPr>
          <w:lang w:val="es-US"/>
        </w:rPr>
        <w:t xml:space="preserve">: población de lombrices de tierra, control de la erosión, forraje para el ganado, población microbiana </w:t>
      </w:r>
      <w:r w:rsidR="00A30A11">
        <w:rPr>
          <w:lang w:val="es-US"/>
        </w:rPr>
        <w:t>que incluye</w:t>
      </w:r>
      <w:r w:rsidR="00693569" w:rsidRPr="00F778B4">
        <w:rPr>
          <w:lang w:val="es-US"/>
        </w:rPr>
        <w:t xml:space="preserve"> la supresión de patógenos, captador de </w:t>
      </w:r>
      <w:r w:rsidR="002236E2" w:rsidRPr="00F778B4">
        <w:rPr>
          <w:lang w:val="es-US"/>
        </w:rPr>
        <w:t xml:space="preserve">nutrientes </w:t>
      </w:r>
      <w:r w:rsidR="00693569" w:rsidRPr="00F778B4">
        <w:rPr>
          <w:lang w:val="es-US"/>
        </w:rPr>
        <w:t xml:space="preserve">para evitar la pérdida </w:t>
      </w:r>
      <w:r w:rsidR="00B74342" w:rsidRPr="00F778B4">
        <w:rPr>
          <w:lang w:val="es-US"/>
        </w:rPr>
        <w:t>en invierno</w:t>
      </w:r>
      <w:r w:rsidR="00693569" w:rsidRPr="00F778B4">
        <w:rPr>
          <w:lang w:val="es-US"/>
        </w:rPr>
        <w:t xml:space="preserve">, fuente de nitrógeno, disponibilidad de nutrientes, adición de materia orgánica, hábitat de polinizadores, propiedades hidráulicas del suelo </w:t>
      </w:r>
      <w:r w:rsidR="00283B93" w:rsidRPr="00F778B4">
        <w:rPr>
          <w:lang w:val="es-US"/>
        </w:rPr>
        <w:t>(infiltración, almacenamiento, liberación y pérdidas)</w:t>
      </w:r>
      <w:r w:rsidR="00693569" w:rsidRPr="00F778B4">
        <w:rPr>
          <w:lang w:val="es-US"/>
        </w:rPr>
        <w:t xml:space="preserve">, estructura del suelo </w:t>
      </w:r>
      <w:r w:rsidR="00A30A11">
        <w:rPr>
          <w:lang w:val="es-US"/>
        </w:rPr>
        <w:t xml:space="preserve">que incluye </w:t>
      </w:r>
      <w:r w:rsidR="00283B93" w:rsidRPr="00F778B4">
        <w:rPr>
          <w:lang w:val="es-US"/>
        </w:rPr>
        <w:t xml:space="preserve">la </w:t>
      </w:r>
      <w:r w:rsidR="0008695B" w:rsidRPr="00F778B4">
        <w:rPr>
          <w:lang w:val="es-US"/>
        </w:rPr>
        <w:t xml:space="preserve">mejora de </w:t>
      </w:r>
      <w:r w:rsidR="00693569" w:rsidRPr="00F778B4">
        <w:rPr>
          <w:lang w:val="es-US"/>
        </w:rPr>
        <w:t xml:space="preserve">la compactación, </w:t>
      </w:r>
      <w:r w:rsidR="00A30A11">
        <w:rPr>
          <w:lang w:val="es-US"/>
        </w:rPr>
        <w:t xml:space="preserve"> la </w:t>
      </w:r>
      <w:r w:rsidR="00632588" w:rsidRPr="00F778B4">
        <w:rPr>
          <w:lang w:val="es-US"/>
        </w:rPr>
        <w:t xml:space="preserve">moderación de </w:t>
      </w:r>
      <w:r w:rsidR="00693569" w:rsidRPr="00F778B4">
        <w:rPr>
          <w:lang w:val="es-US"/>
        </w:rPr>
        <w:t xml:space="preserve">la temperatura del suelo y supresión </w:t>
      </w:r>
      <w:r w:rsidR="00A30A11">
        <w:rPr>
          <w:lang w:val="es-US"/>
        </w:rPr>
        <w:t>de malezas.</w:t>
      </w:r>
      <w:r w:rsidR="00283B93" w:rsidRPr="00F778B4">
        <w:rPr>
          <w:lang w:val="es-US"/>
        </w:rPr>
        <w:t xml:space="preserve"> </w:t>
      </w:r>
    </w:p>
    <w:p w:rsidR="00A171BB" w:rsidRDefault="00A171BB">
      <w:pPr>
        <w:pStyle w:val="Prrafodelista"/>
        <w:spacing w:after="240" w:line="240" w:lineRule="auto"/>
        <w:ind w:left="360"/>
        <w:contextualSpacing w:val="0"/>
        <w:rPr>
          <w:b/>
          <w:bCs/>
          <w:lang w:val="es-US"/>
        </w:rPr>
      </w:pPr>
    </w:p>
    <w:p w:rsidR="00994FC0" w:rsidRPr="00F778B4" w:rsidRDefault="005469F8">
      <w:pPr>
        <w:pStyle w:val="Prrafodelista"/>
        <w:spacing w:after="240" w:line="240" w:lineRule="auto"/>
        <w:ind w:left="360"/>
        <w:contextualSpacing w:val="0"/>
        <w:rPr>
          <w:b/>
          <w:bCs/>
          <w:lang w:val="es-US"/>
        </w:rPr>
      </w:pPr>
      <w:r w:rsidRPr="00F778B4">
        <w:rPr>
          <w:b/>
          <w:bCs/>
          <w:lang w:val="es-US"/>
        </w:rPr>
        <w:lastRenderedPageBreak/>
        <w:t xml:space="preserve">Implicaciones (riesgos </w:t>
      </w:r>
      <w:r w:rsidR="009D3E77" w:rsidRPr="00F778B4">
        <w:rPr>
          <w:b/>
          <w:bCs/>
          <w:lang w:val="es-US"/>
        </w:rPr>
        <w:t xml:space="preserve">y </w:t>
      </w:r>
      <w:r w:rsidRPr="00F778B4">
        <w:rPr>
          <w:b/>
          <w:bCs/>
          <w:lang w:val="es-US"/>
        </w:rPr>
        <w:t>consecuencias adversas no deseadas)</w:t>
      </w:r>
      <w:r w:rsidR="00140B37" w:rsidRPr="00F778B4">
        <w:rPr>
          <w:b/>
          <w:bCs/>
          <w:lang w:val="es-US"/>
        </w:rPr>
        <w:t xml:space="preserve">. Las </w:t>
      </w:r>
      <w:r w:rsidR="00E45B12">
        <w:rPr>
          <w:lang w:val="es-US"/>
        </w:rPr>
        <w:t>malezas</w:t>
      </w:r>
      <w:r w:rsidR="001A25F4" w:rsidRPr="00F778B4">
        <w:rPr>
          <w:lang w:val="es-US"/>
        </w:rPr>
        <w:t xml:space="preserve"> de invierno utilizadas como cobertura pueden albergar plagas de insectos y enfermedades durante el invierno (p. ej., </w:t>
      </w:r>
      <w:proofErr w:type="spellStart"/>
      <w:r w:rsidR="009E43DE" w:rsidRPr="00F778B4">
        <w:rPr>
          <w:lang w:val="es-US"/>
        </w:rPr>
        <w:t>Henbit</w:t>
      </w:r>
      <w:proofErr w:type="spellEnd"/>
      <w:r w:rsidR="009E43DE" w:rsidRPr="00F778B4">
        <w:rPr>
          <w:lang w:val="es-US"/>
        </w:rPr>
        <w:t xml:space="preserve"> </w:t>
      </w:r>
      <w:proofErr w:type="spellStart"/>
      <w:r w:rsidR="001A25F4" w:rsidRPr="00F778B4">
        <w:rPr>
          <w:i/>
          <w:iCs/>
          <w:lang w:val="es-US"/>
        </w:rPr>
        <w:t>Lamium</w:t>
      </w:r>
      <w:proofErr w:type="spellEnd"/>
      <w:r w:rsidR="001A25F4" w:rsidRPr="00F778B4">
        <w:rPr>
          <w:i/>
          <w:iCs/>
          <w:lang w:val="es-US"/>
        </w:rPr>
        <w:t xml:space="preserve"> amplexicaule</w:t>
      </w:r>
      <w:r w:rsidR="001A25F4" w:rsidRPr="00F778B4">
        <w:rPr>
          <w:lang w:val="es-US"/>
        </w:rPr>
        <w:t>)</w:t>
      </w:r>
      <w:r w:rsidR="00F74BF8" w:rsidRPr="00F778B4">
        <w:rPr>
          <w:lang w:val="es-US"/>
        </w:rPr>
        <w:t xml:space="preserve">, inhibir la germinación del algodón por alelopatía </w:t>
      </w:r>
      <w:r w:rsidR="001A25F4" w:rsidRPr="00F778B4">
        <w:rPr>
          <w:lang w:val="es-US"/>
        </w:rPr>
        <w:t xml:space="preserve">y persistir para competir con el algodón (p. ej., </w:t>
      </w:r>
      <w:r w:rsidR="00A417BA" w:rsidRPr="00F778B4">
        <w:rPr>
          <w:lang w:val="es-US"/>
        </w:rPr>
        <w:t>H</w:t>
      </w:r>
      <w:r w:rsidR="00E45B12">
        <w:rPr>
          <w:lang w:val="es-US"/>
        </w:rPr>
        <w:t>ierba de caballo</w:t>
      </w:r>
      <w:r w:rsidR="00A417BA" w:rsidRPr="00F778B4">
        <w:rPr>
          <w:lang w:val="es-US"/>
        </w:rPr>
        <w:t xml:space="preserve"> </w:t>
      </w:r>
      <w:proofErr w:type="spellStart"/>
      <w:r w:rsidR="001A25F4" w:rsidRPr="00F778B4">
        <w:rPr>
          <w:i/>
          <w:iCs/>
          <w:lang w:val="es-US"/>
        </w:rPr>
        <w:t>Erigeron</w:t>
      </w:r>
      <w:proofErr w:type="spellEnd"/>
      <w:r w:rsidR="001A25F4" w:rsidRPr="00F778B4">
        <w:rPr>
          <w:i/>
          <w:iCs/>
          <w:lang w:val="es-US"/>
        </w:rPr>
        <w:t xml:space="preserve"> </w:t>
      </w:r>
      <w:proofErr w:type="spellStart"/>
      <w:r w:rsidR="001A25F4" w:rsidRPr="00F778B4">
        <w:rPr>
          <w:i/>
          <w:iCs/>
          <w:lang w:val="es-US"/>
        </w:rPr>
        <w:t>canadensis</w:t>
      </w:r>
      <w:proofErr w:type="spellEnd"/>
      <w:r w:rsidR="001A25F4" w:rsidRPr="00F778B4">
        <w:rPr>
          <w:i/>
          <w:iCs/>
          <w:lang w:val="es-US"/>
        </w:rPr>
        <w:t xml:space="preserve"> </w:t>
      </w:r>
      <w:r w:rsidR="001A25F4" w:rsidRPr="00F778B4">
        <w:rPr>
          <w:lang w:val="es-US"/>
        </w:rPr>
        <w:t xml:space="preserve">y </w:t>
      </w:r>
      <w:r w:rsidR="00E45B12">
        <w:rPr>
          <w:lang w:val="es-US"/>
        </w:rPr>
        <w:t>Raigrás anual</w:t>
      </w:r>
      <w:r w:rsidR="008A5C3E" w:rsidRPr="00F778B4">
        <w:rPr>
          <w:lang w:val="es-US"/>
        </w:rPr>
        <w:t xml:space="preserve"> </w:t>
      </w:r>
      <w:proofErr w:type="spellStart"/>
      <w:r w:rsidR="001A25F4" w:rsidRPr="00F778B4">
        <w:rPr>
          <w:i/>
          <w:iCs/>
          <w:lang w:val="es-US"/>
        </w:rPr>
        <w:t>Lolium</w:t>
      </w:r>
      <w:proofErr w:type="spellEnd"/>
      <w:r w:rsidR="001A25F4" w:rsidRPr="00F778B4">
        <w:rPr>
          <w:i/>
          <w:iCs/>
          <w:lang w:val="es-US"/>
        </w:rPr>
        <w:t xml:space="preserve"> </w:t>
      </w:r>
      <w:proofErr w:type="spellStart"/>
      <w:r w:rsidR="001A25F4" w:rsidRPr="00F778B4">
        <w:rPr>
          <w:i/>
          <w:iCs/>
          <w:lang w:val="es-US"/>
        </w:rPr>
        <w:t>multiflorum</w:t>
      </w:r>
      <w:proofErr w:type="spellEnd"/>
      <w:r w:rsidR="00283B93" w:rsidRPr="00F778B4">
        <w:rPr>
          <w:lang w:val="es-US"/>
        </w:rPr>
        <w:t xml:space="preserve">). Los cultivos de </w:t>
      </w:r>
      <w:r w:rsidR="001A25F4" w:rsidRPr="00F778B4">
        <w:rPr>
          <w:lang w:val="es-US"/>
        </w:rPr>
        <w:t xml:space="preserve">cobertura también plantean riesgos de </w:t>
      </w:r>
      <w:r w:rsidR="00E45B12">
        <w:rPr>
          <w:lang w:val="es-US"/>
        </w:rPr>
        <w:t>manejo,</w:t>
      </w:r>
      <w:r w:rsidR="001A25F4" w:rsidRPr="00F778B4">
        <w:rPr>
          <w:lang w:val="es-US"/>
        </w:rPr>
        <w:t xml:space="preserve"> ya que algunos pueden ser difíciles de eliminar sin herbicidas foliares o </w:t>
      </w:r>
      <w:r w:rsidR="00272D0F">
        <w:rPr>
          <w:lang w:val="es-US"/>
        </w:rPr>
        <w:t xml:space="preserve">prensadores de </w:t>
      </w:r>
      <w:r w:rsidR="001A25F4" w:rsidRPr="00F778B4">
        <w:rPr>
          <w:lang w:val="es-US"/>
        </w:rPr>
        <w:t xml:space="preserve">rodillos pesados </w:t>
      </w:r>
      <w:r w:rsidR="00B82851" w:rsidRPr="00F778B4">
        <w:rPr>
          <w:lang w:val="es-US"/>
        </w:rPr>
        <w:t>o pueden liberar N</w:t>
      </w:r>
      <w:r w:rsidR="00B82851" w:rsidRPr="00F778B4">
        <w:rPr>
          <w:vertAlign w:val="subscript"/>
          <w:lang w:val="es-US"/>
        </w:rPr>
        <w:t>2</w:t>
      </w:r>
      <w:r w:rsidR="00B82851" w:rsidRPr="00F778B4">
        <w:rPr>
          <w:lang w:val="es-US"/>
        </w:rPr>
        <w:t xml:space="preserve"> O si </w:t>
      </w:r>
      <w:r w:rsidR="00CA3EC2" w:rsidRPr="00F778B4">
        <w:rPr>
          <w:lang w:val="es-US"/>
        </w:rPr>
        <w:t>son inmaduros en el momento de la eliminación</w:t>
      </w:r>
      <w:r w:rsidR="001A25F4" w:rsidRPr="00F778B4">
        <w:rPr>
          <w:lang w:val="es-US"/>
        </w:rPr>
        <w:t xml:space="preserve">. Algunos </w:t>
      </w:r>
      <w:r w:rsidR="00283B93" w:rsidRPr="00F778B4">
        <w:rPr>
          <w:lang w:val="es-US"/>
        </w:rPr>
        <w:t xml:space="preserve">cultivos de cobertura </w:t>
      </w:r>
      <w:r w:rsidR="001A25F4" w:rsidRPr="00F778B4">
        <w:rPr>
          <w:lang w:val="es-US"/>
        </w:rPr>
        <w:t xml:space="preserve">pueden resembrar y persistir en detrimento de futuras decisiones de cultivo. Cuando el riego y las precipitaciones son inferiores a la ET anual del algodón, los cultivos de cobertura utilizan la limitada humedad sin generar una cosecha cosechable. Este riesgo de </w:t>
      </w:r>
      <w:r w:rsidR="00631FB8" w:rsidRPr="00F778B4">
        <w:rPr>
          <w:lang w:val="es-US"/>
        </w:rPr>
        <w:t xml:space="preserve">humedad </w:t>
      </w:r>
      <w:r w:rsidR="001A25F4" w:rsidRPr="00F778B4">
        <w:rPr>
          <w:lang w:val="es-US"/>
        </w:rPr>
        <w:t xml:space="preserve">desincentiva su adopción por parte del </w:t>
      </w:r>
      <w:r w:rsidR="00272D0F">
        <w:rPr>
          <w:lang w:val="es-US"/>
        </w:rPr>
        <w:t>produc</w:t>
      </w:r>
      <w:r w:rsidR="001A25F4" w:rsidRPr="00F778B4">
        <w:rPr>
          <w:lang w:val="es-US"/>
        </w:rPr>
        <w:t>tor, a menos que los beneficios no cosechables de los cultivos de cobertura superen el riesgo derivado de la menor disponibilidad de agua para el cultivo cosechable - por ejemplo, protección contra la erosión eólica en campos arenosos. El mayor riesgo de los cultivos de cobertura cuando la humedad es limitada se produce en el momento de la siembra, si un cultivo de cobertura ha agotado suficiente</w:t>
      </w:r>
      <w:r w:rsidR="00272D0F">
        <w:rPr>
          <w:lang w:val="es-US"/>
        </w:rPr>
        <w:t>mente</w:t>
      </w:r>
      <w:r w:rsidR="001A25F4" w:rsidRPr="00F778B4">
        <w:rPr>
          <w:lang w:val="es-US"/>
        </w:rPr>
        <w:t xml:space="preserve"> la humedad del suelo </w:t>
      </w:r>
      <w:r w:rsidR="002236E2" w:rsidRPr="00F778B4">
        <w:rPr>
          <w:lang w:val="es-US"/>
        </w:rPr>
        <w:t xml:space="preserve">como </w:t>
      </w:r>
      <w:r w:rsidR="001A25F4" w:rsidRPr="00F778B4">
        <w:rPr>
          <w:lang w:val="es-US"/>
        </w:rPr>
        <w:t xml:space="preserve">para que no se pueda conseguir un </w:t>
      </w:r>
      <w:r w:rsidR="00D23165">
        <w:rPr>
          <w:lang w:val="es-US"/>
        </w:rPr>
        <w:t xml:space="preserve">banco </w:t>
      </w:r>
      <w:r w:rsidR="00D80FA8">
        <w:rPr>
          <w:lang w:val="es-US"/>
        </w:rPr>
        <w:t xml:space="preserve">sano </w:t>
      </w:r>
      <w:r w:rsidR="001A25F4" w:rsidRPr="00F778B4">
        <w:rPr>
          <w:lang w:val="es-US"/>
        </w:rPr>
        <w:t xml:space="preserve">de algodón. </w:t>
      </w:r>
    </w:p>
    <w:p w:rsidR="00994FC0" w:rsidRPr="00F778B4" w:rsidRDefault="005469F8">
      <w:pPr>
        <w:pStyle w:val="Prrafodelista"/>
        <w:spacing w:after="240" w:line="240" w:lineRule="auto"/>
        <w:ind w:left="360"/>
        <w:contextualSpacing w:val="0"/>
        <w:rPr>
          <w:lang w:val="es-US"/>
        </w:rPr>
      </w:pPr>
      <w:r w:rsidRPr="00F778B4">
        <w:rPr>
          <w:b/>
          <w:bCs/>
          <w:lang w:val="es-US"/>
        </w:rPr>
        <w:t xml:space="preserve">Implicaciones </w:t>
      </w:r>
      <w:r w:rsidR="00B82133" w:rsidRPr="00F778B4">
        <w:rPr>
          <w:b/>
          <w:bCs/>
          <w:lang w:val="es-US"/>
        </w:rPr>
        <w:t>(</w:t>
      </w:r>
      <w:r w:rsidRPr="00F778B4">
        <w:rPr>
          <w:b/>
          <w:bCs/>
          <w:lang w:val="es-US"/>
        </w:rPr>
        <w:t>cambios necesarios)</w:t>
      </w:r>
      <w:r w:rsidR="00140B37" w:rsidRPr="00F778B4">
        <w:rPr>
          <w:b/>
          <w:bCs/>
          <w:lang w:val="es-US"/>
        </w:rPr>
        <w:t xml:space="preserve">. </w:t>
      </w:r>
      <w:r w:rsidR="001A25F4" w:rsidRPr="00F778B4">
        <w:rPr>
          <w:lang w:val="es-US"/>
        </w:rPr>
        <w:t xml:space="preserve">Para utilizar plenamente los cultivos de cobertura se requiere investigación local para evaluar las especies y cultivares óptimos, las </w:t>
      </w:r>
      <w:r w:rsidR="000A5D56" w:rsidRPr="00F778B4">
        <w:rPr>
          <w:lang w:val="es-US"/>
        </w:rPr>
        <w:t>mezclas de especies</w:t>
      </w:r>
      <w:r w:rsidR="001A25F4" w:rsidRPr="00F778B4">
        <w:rPr>
          <w:lang w:val="es-US"/>
        </w:rPr>
        <w:t xml:space="preserve">, los métodos/calendario de </w:t>
      </w:r>
      <w:r w:rsidR="00D80FA8">
        <w:rPr>
          <w:lang w:val="es-US"/>
        </w:rPr>
        <w:t>siembra</w:t>
      </w:r>
      <w:r w:rsidR="001A25F4" w:rsidRPr="00F778B4">
        <w:rPr>
          <w:lang w:val="es-US"/>
        </w:rPr>
        <w:t xml:space="preserve">, la agronomía, los métodos/calendario de terminación y un suministro local de semillas de cultivos de cobertura no contaminadas con semillas </w:t>
      </w:r>
      <w:r w:rsidR="00D80FA8">
        <w:rPr>
          <w:lang w:val="es-US"/>
        </w:rPr>
        <w:t>de malezas</w:t>
      </w:r>
      <w:r w:rsidR="001A25F4" w:rsidRPr="00F778B4">
        <w:rPr>
          <w:lang w:val="es-US"/>
        </w:rPr>
        <w:t xml:space="preserve">. Los </w:t>
      </w:r>
      <w:r w:rsidR="002E0645" w:rsidRPr="00F778B4">
        <w:rPr>
          <w:lang w:val="es-US"/>
        </w:rPr>
        <w:t xml:space="preserve">requisitos necesarios para </w:t>
      </w:r>
      <w:r w:rsidR="00D80FA8">
        <w:rPr>
          <w:lang w:val="es-US"/>
        </w:rPr>
        <w:t>manejar</w:t>
      </w:r>
      <w:r w:rsidR="002E0645" w:rsidRPr="00F778B4">
        <w:rPr>
          <w:lang w:val="es-US"/>
        </w:rPr>
        <w:t xml:space="preserve"> con éxito los cultivos de cobertura dificultan su adopción en las pequeñas explotaciones, a menos que la investigación, la educación y el acceso a las semillas </w:t>
      </w:r>
      <w:r w:rsidR="00D80FA8">
        <w:rPr>
          <w:lang w:val="es-US"/>
        </w:rPr>
        <w:t xml:space="preserve">estén </w:t>
      </w:r>
      <w:r w:rsidR="003546E6" w:rsidRPr="00F778B4">
        <w:rPr>
          <w:lang w:val="es-US"/>
        </w:rPr>
        <w:t>instal</w:t>
      </w:r>
      <w:r w:rsidR="00D80FA8">
        <w:rPr>
          <w:lang w:val="es-US"/>
        </w:rPr>
        <w:t xml:space="preserve">adas </w:t>
      </w:r>
      <w:r w:rsidR="003546E6" w:rsidRPr="00F778B4">
        <w:rPr>
          <w:lang w:val="es-US"/>
        </w:rPr>
        <w:t>localmente</w:t>
      </w:r>
      <w:r w:rsidR="002E0645" w:rsidRPr="00F778B4">
        <w:rPr>
          <w:lang w:val="es-US"/>
        </w:rPr>
        <w:t>. Los cultivos de cobertura son viables en explotaciones de tamaño medio con acceso a la tecnología y a insumos fuera de la explotación. Cuando cada persona es responsable de muchas hectáreas (&gt;200)</w:t>
      </w:r>
      <w:r w:rsidR="00D80FA8">
        <w:rPr>
          <w:lang w:val="es-US"/>
        </w:rPr>
        <w:t>,</w:t>
      </w:r>
      <w:r w:rsidR="002E0645" w:rsidRPr="00F778B4">
        <w:rPr>
          <w:lang w:val="es-US"/>
        </w:rPr>
        <w:t xml:space="preserve"> </w:t>
      </w:r>
      <w:r w:rsidR="000A5D56" w:rsidRPr="00F778B4">
        <w:rPr>
          <w:lang w:val="es-US"/>
        </w:rPr>
        <w:t xml:space="preserve">puede no haber suficiente mano de obra para </w:t>
      </w:r>
      <w:r w:rsidR="00D80FA8">
        <w:rPr>
          <w:lang w:val="es-US"/>
        </w:rPr>
        <w:t>sembrar</w:t>
      </w:r>
      <w:r w:rsidR="002E0645" w:rsidRPr="00F778B4">
        <w:rPr>
          <w:lang w:val="es-US"/>
        </w:rPr>
        <w:t xml:space="preserve"> y cosechar (o </w:t>
      </w:r>
      <w:r w:rsidR="002236E2" w:rsidRPr="00F778B4">
        <w:rPr>
          <w:lang w:val="es-US"/>
        </w:rPr>
        <w:t>terminar</w:t>
      </w:r>
      <w:r w:rsidR="002E0645" w:rsidRPr="00F778B4">
        <w:rPr>
          <w:lang w:val="es-US"/>
        </w:rPr>
        <w:t xml:space="preserve">) tanto el cultivo de algodón como el cultivo de cobertura. Independientemente del </w:t>
      </w:r>
      <w:r w:rsidR="007E0C70" w:rsidRPr="00F778B4">
        <w:rPr>
          <w:lang w:val="es-US"/>
        </w:rPr>
        <w:t xml:space="preserve">tamaño de la explotación, la adopción de cultivos de cobertura es más difícil cuando la humedad del suelo (lluvia, almacenamiento o riego) es insuficiente para la plena producción de algodón. La </w:t>
      </w:r>
      <w:r w:rsidR="00CE1633" w:rsidRPr="00F778B4">
        <w:rPr>
          <w:lang w:val="es-US"/>
        </w:rPr>
        <w:t xml:space="preserve">mejora de las previsiones meteorológicas a largo plazo, junto con las herramientas para controlar con precisión la humedad del suelo y terminar abruptamente el cultivo de cobertura, mitigaría parte del riesgo del </w:t>
      </w:r>
      <w:r w:rsidR="009B7983" w:rsidRPr="00F778B4">
        <w:rPr>
          <w:lang w:val="es-US"/>
        </w:rPr>
        <w:t>cultivo de cobertura en entornos de baja humedad</w:t>
      </w:r>
      <w:r w:rsidR="00995272" w:rsidRPr="00F778B4">
        <w:rPr>
          <w:lang w:val="es-US"/>
        </w:rPr>
        <w:t xml:space="preserve">, permitiendo </w:t>
      </w:r>
      <w:r w:rsidR="00E77FDC" w:rsidRPr="00F778B4">
        <w:rPr>
          <w:lang w:val="es-US"/>
        </w:rPr>
        <w:t xml:space="preserve">a los productores preservar la humedad necesaria del suelo en respuesta a la </w:t>
      </w:r>
      <w:r w:rsidR="005F757E" w:rsidRPr="00F778B4">
        <w:rPr>
          <w:lang w:val="es-US"/>
        </w:rPr>
        <w:t xml:space="preserve">sequía invernal </w:t>
      </w:r>
      <w:r w:rsidR="00995272" w:rsidRPr="00F778B4">
        <w:rPr>
          <w:lang w:val="es-US"/>
        </w:rPr>
        <w:t>imprevista</w:t>
      </w:r>
      <w:r w:rsidR="00E77FDC" w:rsidRPr="00F778B4">
        <w:rPr>
          <w:lang w:val="es-US"/>
        </w:rPr>
        <w:t xml:space="preserve">. </w:t>
      </w:r>
      <w:r w:rsidR="008924CA" w:rsidRPr="00F778B4">
        <w:rPr>
          <w:lang w:val="es-US"/>
        </w:rPr>
        <w:t xml:space="preserve"> </w:t>
      </w:r>
    </w:p>
    <w:p w:rsidR="00994FC0" w:rsidRPr="00F778B4" w:rsidRDefault="005469F8">
      <w:pPr>
        <w:pStyle w:val="Prrafodelista"/>
        <w:numPr>
          <w:ilvl w:val="0"/>
          <w:numId w:val="5"/>
        </w:numPr>
        <w:spacing w:after="240" w:line="240" w:lineRule="auto"/>
        <w:contextualSpacing w:val="0"/>
        <w:rPr>
          <w:lang w:val="es-US"/>
        </w:rPr>
      </w:pPr>
      <w:r w:rsidRPr="00F778B4">
        <w:rPr>
          <w:b/>
          <w:bCs/>
          <w:lang w:val="es-US"/>
        </w:rPr>
        <w:t xml:space="preserve">Siembra directa. </w:t>
      </w:r>
      <w:r>
        <w:rPr>
          <w:rStyle w:val="Refdenotaalpie"/>
        </w:rPr>
        <w:footnoteReference w:id="17"/>
      </w:r>
      <w:r w:rsidR="00E562D4">
        <w:rPr>
          <w:rStyle w:val="Refdenotaalpie"/>
        </w:rPr>
        <w:footnoteReference w:id="18"/>
      </w:r>
      <w:r w:rsidR="003441A7">
        <w:rPr>
          <w:rStyle w:val="Refdenotaalpie"/>
        </w:rPr>
        <w:footnoteReference w:id="19"/>
      </w:r>
      <w:r w:rsidR="004A6327">
        <w:rPr>
          <w:rStyle w:val="Refdenotaalpie"/>
        </w:rPr>
        <w:footnoteReference w:id="20"/>
      </w:r>
      <w:r w:rsidR="009B7160">
        <w:rPr>
          <w:rStyle w:val="Refdenotaalpie"/>
        </w:rPr>
        <w:footnoteReference w:id="21"/>
      </w:r>
      <w:r w:rsidR="00055D8E">
        <w:rPr>
          <w:rStyle w:val="Refdenotaalpie"/>
        </w:rPr>
        <w:footnoteReference w:id="22"/>
      </w:r>
      <w:r w:rsidR="000C297C">
        <w:rPr>
          <w:rStyle w:val="Refdenotaalpie"/>
        </w:rPr>
        <w:footnoteReference w:id="23"/>
      </w:r>
      <w:r w:rsidR="00E02EE8">
        <w:rPr>
          <w:rStyle w:val="Refdenotaalpie"/>
        </w:rPr>
        <w:footnoteReference w:id="24"/>
      </w:r>
      <w:r w:rsidR="00CA2A7D">
        <w:rPr>
          <w:rStyle w:val="Refdenotaalpie"/>
        </w:rPr>
        <w:footnoteReference w:id="25"/>
      </w:r>
      <w:r w:rsidR="00735247">
        <w:rPr>
          <w:rStyle w:val="Refdenotaalpie"/>
        </w:rPr>
        <w:footnoteReference w:id="26"/>
      </w:r>
      <w:r w:rsidR="002F3539">
        <w:rPr>
          <w:rStyle w:val="Refdenotaalpie"/>
        </w:rPr>
        <w:footnoteReference w:id="27"/>
      </w:r>
      <w:r w:rsidR="00C75DB0">
        <w:rPr>
          <w:rStyle w:val="Refdenotaalpie"/>
        </w:rPr>
        <w:footnoteReference w:id="28"/>
      </w:r>
      <w:r w:rsidRPr="00F778B4">
        <w:rPr>
          <w:lang w:val="es-US"/>
        </w:rPr>
        <w:t xml:space="preserve"> La siembra directa o labranza cero no perturba el suelo más que para colocar las semillas. Los residuos se mantienen en la superficie del suelo. Las </w:t>
      </w:r>
      <w:r w:rsidR="004D64F1">
        <w:rPr>
          <w:lang w:val="es-US"/>
        </w:rPr>
        <w:t xml:space="preserve">malezas </w:t>
      </w:r>
      <w:r w:rsidRPr="00F778B4">
        <w:rPr>
          <w:lang w:val="es-US"/>
        </w:rPr>
        <w:t xml:space="preserve"> no se cultivan ni se arrancan. La siembra directa es muy difícil de practicar en las pequeñas explotaciones debido a la dificultad </w:t>
      </w:r>
      <w:r w:rsidRPr="00F778B4">
        <w:rPr>
          <w:lang w:val="es-US"/>
        </w:rPr>
        <w:lastRenderedPageBreak/>
        <w:t xml:space="preserve">de controlar las </w:t>
      </w:r>
      <w:r w:rsidR="00BF3413">
        <w:rPr>
          <w:lang w:val="es-US"/>
        </w:rPr>
        <w:t>malezas</w:t>
      </w:r>
      <w:r w:rsidRPr="00F778B4">
        <w:rPr>
          <w:lang w:val="es-US"/>
        </w:rPr>
        <w:t xml:space="preserve"> sin perturbar el suelo durante el cultivo o la escarda manual. Los </w:t>
      </w:r>
      <w:r w:rsidR="00BF3413">
        <w:rPr>
          <w:lang w:val="es-US"/>
        </w:rPr>
        <w:t>produc</w:t>
      </w:r>
      <w:r w:rsidRPr="00F778B4">
        <w:rPr>
          <w:lang w:val="es-US"/>
        </w:rPr>
        <w:t xml:space="preserve">tores que practican la siembra directa suelen confiar en el control herbicida de las </w:t>
      </w:r>
      <w:r w:rsidR="00BF3413">
        <w:rPr>
          <w:lang w:val="es-US"/>
        </w:rPr>
        <w:t>malezas</w:t>
      </w:r>
      <w:r w:rsidRPr="00F778B4">
        <w:rPr>
          <w:lang w:val="es-US"/>
        </w:rPr>
        <w:t xml:space="preserve">. La labranza cero </w:t>
      </w:r>
      <w:r w:rsidR="00F315DD">
        <w:rPr>
          <w:lang w:val="es-US"/>
        </w:rPr>
        <w:t>no</w:t>
      </w:r>
      <w:r w:rsidR="00BF3413">
        <w:rPr>
          <w:lang w:val="es-US"/>
        </w:rPr>
        <w:t xml:space="preserve"> </w:t>
      </w:r>
      <w:r w:rsidRPr="00F778B4">
        <w:rPr>
          <w:lang w:val="es-US"/>
        </w:rPr>
        <w:t>herbicida</w:t>
      </w:r>
      <w:r w:rsidR="00F315DD">
        <w:rPr>
          <w:lang w:val="es-US"/>
        </w:rPr>
        <w:t xml:space="preserve"> </w:t>
      </w:r>
      <w:r w:rsidRPr="00F778B4">
        <w:rPr>
          <w:lang w:val="es-US"/>
        </w:rPr>
        <w:t xml:space="preserve">es un reto, ya que requiere estrategias a largo plazo para </w:t>
      </w:r>
      <w:r w:rsidR="00BF3413">
        <w:rPr>
          <w:lang w:val="es-US"/>
        </w:rPr>
        <w:t>manejar</w:t>
      </w:r>
      <w:r w:rsidRPr="00F778B4">
        <w:rPr>
          <w:lang w:val="es-US"/>
        </w:rPr>
        <w:t xml:space="preserve"> el banco de semillas de </w:t>
      </w:r>
      <w:r w:rsidR="00BF3413">
        <w:rPr>
          <w:lang w:val="es-US"/>
        </w:rPr>
        <w:t xml:space="preserve">malezas </w:t>
      </w:r>
      <w:r w:rsidRPr="00F778B4">
        <w:rPr>
          <w:lang w:val="es-US"/>
        </w:rPr>
        <w:t xml:space="preserve">existente y evitar la introducción de semillas de </w:t>
      </w:r>
      <w:r w:rsidR="00BF3413">
        <w:rPr>
          <w:lang w:val="es-US"/>
        </w:rPr>
        <w:t>malezas</w:t>
      </w:r>
      <w:r w:rsidRPr="00F778B4">
        <w:rPr>
          <w:lang w:val="es-US"/>
        </w:rPr>
        <w:t xml:space="preserve"> o el escape de </w:t>
      </w:r>
      <w:r w:rsidR="00BF3413">
        <w:rPr>
          <w:lang w:val="es-US"/>
        </w:rPr>
        <w:t>malezas</w:t>
      </w:r>
      <w:r w:rsidRPr="00F778B4">
        <w:rPr>
          <w:lang w:val="es-US"/>
        </w:rPr>
        <w:t xml:space="preserve">. Entre los ejemplos de control de </w:t>
      </w:r>
      <w:r w:rsidR="00E777E9">
        <w:rPr>
          <w:lang w:val="es-US"/>
        </w:rPr>
        <w:t>malezas</w:t>
      </w:r>
      <w:r w:rsidRPr="00F778B4">
        <w:rPr>
          <w:lang w:val="es-US"/>
        </w:rPr>
        <w:t xml:space="preserve"> </w:t>
      </w:r>
      <w:r w:rsidR="00F315DD">
        <w:rPr>
          <w:lang w:val="es-US"/>
        </w:rPr>
        <w:t>no</w:t>
      </w:r>
      <w:r w:rsidRPr="00F778B4">
        <w:rPr>
          <w:lang w:val="es-US"/>
        </w:rPr>
        <w:t xml:space="preserve"> herbicida y sin labranza se incluyen: cultivos de cobertura con alto contenido en residuos (</w:t>
      </w:r>
      <w:r w:rsidR="0023396F" w:rsidRPr="00F778B4">
        <w:rPr>
          <w:lang w:val="es-US"/>
        </w:rPr>
        <w:t xml:space="preserve">&gt;6 </w:t>
      </w:r>
      <w:r w:rsidRPr="00F778B4">
        <w:rPr>
          <w:lang w:val="es-US"/>
        </w:rPr>
        <w:t xml:space="preserve">Tm por hectárea de </w:t>
      </w:r>
      <w:r w:rsidR="00E777E9">
        <w:rPr>
          <w:lang w:val="es-US"/>
        </w:rPr>
        <w:t>C</w:t>
      </w:r>
      <w:r w:rsidRPr="00F778B4">
        <w:rPr>
          <w:lang w:val="es-US"/>
        </w:rPr>
        <w:t xml:space="preserve">enteno </w:t>
      </w:r>
      <w:proofErr w:type="spellStart"/>
      <w:r w:rsidRPr="00F778B4">
        <w:rPr>
          <w:i/>
          <w:iCs/>
          <w:lang w:val="es-US"/>
        </w:rPr>
        <w:t>Secale</w:t>
      </w:r>
      <w:proofErr w:type="spellEnd"/>
      <w:r w:rsidRPr="00F778B4">
        <w:rPr>
          <w:i/>
          <w:iCs/>
          <w:lang w:val="es-US"/>
        </w:rPr>
        <w:t xml:space="preserve"> </w:t>
      </w:r>
      <w:proofErr w:type="spellStart"/>
      <w:r w:rsidRPr="00F778B4">
        <w:rPr>
          <w:i/>
          <w:iCs/>
          <w:lang w:val="es-US"/>
        </w:rPr>
        <w:t>cereale</w:t>
      </w:r>
      <w:proofErr w:type="spellEnd"/>
      <w:r w:rsidRPr="00F778B4">
        <w:rPr>
          <w:lang w:val="es-US"/>
        </w:rPr>
        <w:t xml:space="preserve">), cultivos rotativos supresores de </w:t>
      </w:r>
      <w:r w:rsidR="00E777E9">
        <w:rPr>
          <w:lang w:val="es-US"/>
        </w:rPr>
        <w:t>malezas</w:t>
      </w:r>
      <w:r w:rsidRPr="00F778B4">
        <w:rPr>
          <w:lang w:val="es-US"/>
        </w:rPr>
        <w:t xml:space="preserve">, solarización e inundación estival. Las explotaciones con más de 200 hectáreas por persona han optado predominantemente por el control de las </w:t>
      </w:r>
      <w:r w:rsidR="00E777E9">
        <w:rPr>
          <w:lang w:val="es-US"/>
        </w:rPr>
        <w:t>malezas</w:t>
      </w:r>
      <w:r w:rsidRPr="00F778B4">
        <w:rPr>
          <w:lang w:val="es-US"/>
        </w:rPr>
        <w:t xml:space="preserve"> mediante herbicidas, frente al cultivo y el deshierbe manual que requieren más mano de obra. La siembra directa complementa este cambio, ya que una sola persona que maneje un pulverizador terrestre de gran precisión puede tratar 200 hectáreas al día. Así pues, el ahorro de mano de obra ha sido uno de los principales factores que han impulsado tanto la adopción de la siembra directa como la ingeniería de equipos capaces de cubrir grandes </w:t>
      </w:r>
      <w:r w:rsidR="0023396F" w:rsidRPr="00F778B4">
        <w:rPr>
          <w:lang w:val="es-US"/>
        </w:rPr>
        <w:t xml:space="preserve">hectáreas </w:t>
      </w:r>
      <w:r w:rsidRPr="00F778B4">
        <w:rPr>
          <w:lang w:val="es-US"/>
        </w:rPr>
        <w:t>en un solo día.</w:t>
      </w:r>
    </w:p>
    <w:p w:rsidR="00994FC0" w:rsidRPr="00F778B4" w:rsidRDefault="005469F8">
      <w:pPr>
        <w:pStyle w:val="Prrafodelista"/>
        <w:spacing w:after="240" w:line="240" w:lineRule="auto"/>
        <w:ind w:left="360"/>
        <w:contextualSpacing w:val="0"/>
        <w:rPr>
          <w:lang w:val="es-US"/>
        </w:rPr>
      </w:pPr>
      <w:r w:rsidRPr="00F778B4">
        <w:rPr>
          <w:b/>
          <w:bCs/>
          <w:lang w:val="es-US"/>
        </w:rPr>
        <w:t>Implicaciones (Beneficios).</w:t>
      </w:r>
      <w:r w:rsidRPr="00F778B4">
        <w:rPr>
          <w:lang w:val="es-US"/>
        </w:rPr>
        <w:t xml:space="preserve"> Los beneficios que impulsan la adopción de la siembra directa son la disponibilidad de mano de obra y los cost</w:t>
      </w:r>
      <w:r w:rsidR="00E0398A">
        <w:rPr>
          <w:lang w:val="es-US"/>
        </w:rPr>
        <w:t>o</w:t>
      </w:r>
      <w:r w:rsidRPr="00F778B4">
        <w:rPr>
          <w:lang w:val="es-US"/>
        </w:rPr>
        <w:t xml:space="preserve">s de producción. Los </w:t>
      </w:r>
      <w:r w:rsidR="00E0398A">
        <w:rPr>
          <w:lang w:val="es-US"/>
        </w:rPr>
        <w:t>productor</w:t>
      </w:r>
      <w:r w:rsidRPr="00F778B4">
        <w:rPr>
          <w:lang w:val="es-US"/>
        </w:rPr>
        <w:t xml:space="preserve">es obtienen ahorros de capital, combustible y mano de obra al eliminar tanto la labranza primaria (arados de vertedera, subsuelos, </w:t>
      </w:r>
      <w:r w:rsidR="00B54150">
        <w:rPr>
          <w:lang w:val="es-US"/>
        </w:rPr>
        <w:t>escarificadores,</w:t>
      </w:r>
      <w:r w:rsidRPr="00F778B4">
        <w:rPr>
          <w:lang w:val="es-US"/>
        </w:rPr>
        <w:t xml:space="preserve"> etc.) como la labranza secundaria (arados de discos, cultivadores de campo, gradas, etc.). Gran parte de estas operaciones de lab</w:t>
      </w:r>
      <w:r w:rsidR="00B54150">
        <w:rPr>
          <w:lang w:val="es-US"/>
        </w:rPr>
        <w:t>ranza</w:t>
      </w:r>
      <w:r w:rsidRPr="00F778B4">
        <w:rPr>
          <w:lang w:val="es-US"/>
        </w:rPr>
        <w:t xml:space="preserve"> eran ciclos autoinfligidos: el tráfico de maquinaria pesada en suelos con una estructura física deficiente provoca una compactación profunda que requiere maquinaria pesada de lab</w:t>
      </w:r>
      <w:r w:rsidR="00B54150">
        <w:rPr>
          <w:lang w:val="es-US"/>
        </w:rPr>
        <w:t>ranza</w:t>
      </w:r>
      <w:r w:rsidRPr="00F778B4">
        <w:rPr>
          <w:lang w:val="es-US"/>
        </w:rPr>
        <w:t xml:space="preserve"> primari</w:t>
      </w:r>
      <w:r w:rsidR="00B54150">
        <w:rPr>
          <w:lang w:val="es-US"/>
        </w:rPr>
        <w:t>a</w:t>
      </w:r>
      <w:r w:rsidRPr="00F778B4">
        <w:rPr>
          <w:lang w:val="es-US"/>
        </w:rPr>
        <w:t xml:space="preserve"> para aflojar el suelo compactado; el cultivo mecánico para arrancar las mal</w:t>
      </w:r>
      <w:r w:rsidR="00B54150">
        <w:rPr>
          <w:lang w:val="es-US"/>
        </w:rPr>
        <w:t>ezas</w:t>
      </w:r>
      <w:r w:rsidRPr="00F778B4">
        <w:rPr>
          <w:lang w:val="es-US"/>
        </w:rPr>
        <w:t xml:space="preserve"> altera el suelo llevando nuevas semillas de </w:t>
      </w:r>
      <w:r w:rsidR="00B54150">
        <w:rPr>
          <w:lang w:val="es-US"/>
        </w:rPr>
        <w:t>malezas</w:t>
      </w:r>
      <w:r w:rsidRPr="00F778B4">
        <w:rPr>
          <w:lang w:val="es-US"/>
        </w:rPr>
        <w:t xml:space="preserve"> a la superficie, donde germinan durante la siguiente lluvia y requieren más laboreo; la preparación del lecho de siembra crea agregados finos del suelo que son vulnerables a la erosión eólica y al deshielo después de una lluvia, lo que requiere más lab</w:t>
      </w:r>
      <w:r w:rsidR="00B54150">
        <w:rPr>
          <w:lang w:val="es-US"/>
        </w:rPr>
        <w:t>ranza</w:t>
      </w:r>
      <w:r w:rsidRPr="00F778B4">
        <w:rPr>
          <w:lang w:val="es-US"/>
        </w:rPr>
        <w:t xml:space="preserve"> para hacer más rugosa la superficie del suelo y aumentar la infiltración del agua. Aunque los beneficios de la siembra directa (labranza cero) a menudo tardan de 3 a 7 años en materializarse plenamente en la explotación, permiten a los </w:t>
      </w:r>
      <w:r w:rsidR="00B54150">
        <w:rPr>
          <w:lang w:val="es-US"/>
        </w:rPr>
        <w:t>produc</w:t>
      </w:r>
      <w:r w:rsidRPr="00F778B4">
        <w:rPr>
          <w:lang w:val="es-US"/>
        </w:rPr>
        <w:t xml:space="preserve">tores salir de estos círculos viciosos: los campos de siembra directa son menos vulnerables a la compactación profunda y cualquier compactación superficial puede ser tratada por las raíces de los cultivos y de los cultivos de cobertura; las semillas de </w:t>
      </w:r>
      <w:r w:rsidR="00237B41">
        <w:rPr>
          <w:lang w:val="es-US"/>
        </w:rPr>
        <w:t>malezas</w:t>
      </w:r>
      <w:r w:rsidRPr="00F778B4">
        <w:rPr>
          <w:lang w:val="es-US"/>
        </w:rPr>
        <w:t xml:space="preserve"> en la superficie se deterioran más rápidamente y las semillas </w:t>
      </w:r>
      <w:r w:rsidR="006A7FE1" w:rsidRPr="00F778B4">
        <w:rPr>
          <w:lang w:val="es-US"/>
        </w:rPr>
        <w:t xml:space="preserve">colocadas en profundidad </w:t>
      </w:r>
      <w:r w:rsidRPr="00F778B4">
        <w:rPr>
          <w:lang w:val="es-US"/>
        </w:rPr>
        <w:t xml:space="preserve">no brotan; los campos de siembra directa tienen residuos en la superficie que protegen los cultivos de la erosión eólica; los </w:t>
      </w:r>
      <w:proofErr w:type="spellStart"/>
      <w:r w:rsidRPr="00F778B4">
        <w:rPr>
          <w:lang w:val="es-US"/>
        </w:rPr>
        <w:t>macroporos</w:t>
      </w:r>
      <w:proofErr w:type="spellEnd"/>
      <w:r w:rsidRPr="00F778B4">
        <w:rPr>
          <w:lang w:val="es-US"/>
        </w:rPr>
        <w:t xml:space="preserve"> inalterados dejados por las lombrices de tierra y las raíces en descomposición permiten una rápida infiltración del agua. Otros beneficios de la siembra directa son paralelos a los de los cultivos de cobertura y la labranza reducida: los residuos de la superficie estabilizan el rango diario de temperatura del suelo, lo que favorece el crecimiento de raíces y hongos; la siembra directa ralentiza el movimiento del oxígeno hacia el suelo y la oxidación de la materia orgánica del suelo, lo que favorece el secuestro de carbono; la materia orgánica del suelo favorece las poblaciones microbianas beneficiosas y la retención de nutrientes en la materia orgánica</w:t>
      </w:r>
      <w:r w:rsidR="003265EF" w:rsidRPr="00F778B4">
        <w:rPr>
          <w:lang w:val="es-US"/>
        </w:rPr>
        <w:t xml:space="preserve">; los </w:t>
      </w:r>
      <w:r w:rsidR="000C1204" w:rsidRPr="00F778B4">
        <w:rPr>
          <w:lang w:val="es-US"/>
        </w:rPr>
        <w:t xml:space="preserve">rendimientos del algodón son mayores, especialmente en campos de secano </w:t>
      </w:r>
      <w:r w:rsidR="0089181D" w:rsidRPr="00F778B4">
        <w:rPr>
          <w:lang w:val="es-US"/>
        </w:rPr>
        <w:t>con agua limitada</w:t>
      </w:r>
      <w:r w:rsidRPr="00F778B4">
        <w:rPr>
          <w:lang w:val="es-US"/>
        </w:rPr>
        <w:t>. Aún se está estudiando el alcance de los beneficios de la siembra directa.</w:t>
      </w:r>
    </w:p>
    <w:p w:rsidR="00994FC0" w:rsidRPr="00F778B4" w:rsidRDefault="005469F8">
      <w:pPr>
        <w:pStyle w:val="Prrafodelista"/>
        <w:spacing w:after="240" w:line="240" w:lineRule="auto"/>
        <w:ind w:left="360"/>
        <w:contextualSpacing w:val="0"/>
        <w:rPr>
          <w:lang w:val="es-US"/>
        </w:rPr>
      </w:pPr>
      <w:bookmarkStart w:id="5" w:name="_Hlk148791564"/>
      <w:r w:rsidRPr="00F778B4">
        <w:rPr>
          <w:b/>
          <w:bCs/>
          <w:lang w:val="es-US"/>
        </w:rPr>
        <w:t xml:space="preserve">Implicaciones (riesgos y consecuencias adversas </w:t>
      </w:r>
      <w:r w:rsidR="00237B41">
        <w:rPr>
          <w:b/>
          <w:bCs/>
          <w:lang w:val="es-US"/>
        </w:rPr>
        <w:t>no deseadas</w:t>
      </w:r>
      <w:r w:rsidRPr="00F778B4">
        <w:rPr>
          <w:b/>
          <w:bCs/>
          <w:lang w:val="es-US"/>
        </w:rPr>
        <w:t xml:space="preserve">). </w:t>
      </w:r>
      <w:r w:rsidRPr="00F778B4">
        <w:rPr>
          <w:lang w:val="es-US"/>
        </w:rPr>
        <w:t xml:space="preserve">La siembra directa </w:t>
      </w:r>
      <w:r w:rsidR="006A7FE1" w:rsidRPr="00F778B4">
        <w:rPr>
          <w:lang w:val="es-US"/>
        </w:rPr>
        <w:t xml:space="preserve">introduce </w:t>
      </w:r>
      <w:r w:rsidRPr="00F778B4">
        <w:rPr>
          <w:lang w:val="es-US"/>
        </w:rPr>
        <w:t xml:space="preserve">múltiples riesgos para la producción de cultivos. La obtención de un </w:t>
      </w:r>
      <w:r w:rsidR="00237B41">
        <w:rPr>
          <w:lang w:val="es-US"/>
        </w:rPr>
        <w:t xml:space="preserve">banco </w:t>
      </w:r>
      <w:r w:rsidRPr="00F778B4">
        <w:rPr>
          <w:lang w:val="es-US"/>
        </w:rPr>
        <w:t>en suelos con alto contenido de residuos (a menudo más fríos en el momento de la siembra) con una mayor carga de esporas de patógenos fúngicos requiere semillas de siembra de algodón vigorosas, tratamientos fungicidas de las semillas, ocasionalmente fungicidas suplementarios, sembradoras de siembra directa y experiencia en la siembra/plantación. La estratificación de nutrientes inmóviles procedentes de fertilizantes aplicados en superficie</w:t>
      </w:r>
      <w:r w:rsidR="003441A7" w:rsidRPr="00F778B4">
        <w:rPr>
          <w:lang w:val="es-US"/>
        </w:rPr>
        <w:t xml:space="preserve">, especialmente P </w:t>
      </w:r>
      <w:r w:rsidR="006A7FE1" w:rsidRPr="00F778B4">
        <w:rPr>
          <w:lang w:val="es-US"/>
        </w:rPr>
        <w:t>y K</w:t>
      </w:r>
      <w:r w:rsidR="003441A7" w:rsidRPr="00F778B4">
        <w:rPr>
          <w:lang w:val="es-US"/>
        </w:rPr>
        <w:t xml:space="preserve">, </w:t>
      </w:r>
      <w:r w:rsidRPr="00F778B4">
        <w:rPr>
          <w:lang w:val="es-US"/>
        </w:rPr>
        <w:t xml:space="preserve">puede restringir la absorción cuando las raíces superficiales están inactivas. La transición brusca a la siembra directa en explotaciones sin acceso a herbicidas foliares selectivos plantea riesgos adicionales de fracaso de los cultivos debido a la competencia de las </w:t>
      </w:r>
      <w:r w:rsidR="00D942E8">
        <w:rPr>
          <w:lang w:val="es-US"/>
        </w:rPr>
        <w:t>malezas</w:t>
      </w:r>
      <w:r w:rsidRPr="00F778B4">
        <w:rPr>
          <w:lang w:val="es-US"/>
        </w:rPr>
        <w:t>.</w:t>
      </w:r>
      <w:bookmarkEnd w:id="5"/>
    </w:p>
    <w:p w:rsidR="00994FC0" w:rsidRPr="00F778B4" w:rsidRDefault="005469F8">
      <w:pPr>
        <w:pStyle w:val="Prrafodelista"/>
        <w:spacing w:after="240" w:line="240" w:lineRule="auto"/>
        <w:ind w:left="360"/>
        <w:contextualSpacing w:val="0"/>
        <w:rPr>
          <w:lang w:val="es-US"/>
        </w:rPr>
      </w:pPr>
      <w:r w:rsidRPr="00F778B4">
        <w:rPr>
          <w:b/>
          <w:bCs/>
          <w:lang w:val="es-US"/>
        </w:rPr>
        <w:t xml:space="preserve">Implicaciones (cambios necesarios). </w:t>
      </w:r>
      <w:r w:rsidRPr="00F778B4">
        <w:rPr>
          <w:lang w:val="es-US"/>
        </w:rPr>
        <w:t xml:space="preserve">La expansión de la siembra directa en las pequeñas explotaciones requiere la adopción de herbicidas o de un control no mecánico de las </w:t>
      </w:r>
      <w:r w:rsidR="00F315DD">
        <w:rPr>
          <w:lang w:val="es-US"/>
        </w:rPr>
        <w:t>malezas</w:t>
      </w:r>
      <w:r w:rsidRPr="00F778B4">
        <w:rPr>
          <w:lang w:val="es-US"/>
        </w:rPr>
        <w:t xml:space="preserve">. En la actualidad, los </w:t>
      </w:r>
      <w:r w:rsidRPr="00F778B4">
        <w:rPr>
          <w:lang w:val="es-US"/>
        </w:rPr>
        <w:lastRenderedPageBreak/>
        <w:t xml:space="preserve">herbicidas foliares selectivos combinados con herbicidas residuales en el suelo son la opción más rentable para controlar las </w:t>
      </w:r>
      <w:r w:rsidR="00F315DD">
        <w:rPr>
          <w:lang w:val="es-US"/>
        </w:rPr>
        <w:t>malezas</w:t>
      </w:r>
      <w:r w:rsidRPr="00F778B4">
        <w:rPr>
          <w:lang w:val="es-US"/>
        </w:rPr>
        <w:t xml:space="preserve"> en el algodón con labranza cero sin acelerar la resistencia de las </w:t>
      </w:r>
      <w:r w:rsidR="00F315DD">
        <w:rPr>
          <w:lang w:val="es-US"/>
        </w:rPr>
        <w:t>malezas</w:t>
      </w:r>
      <w:r w:rsidRPr="00F778B4">
        <w:rPr>
          <w:lang w:val="es-US"/>
        </w:rPr>
        <w:t xml:space="preserve"> a los herbicidas. Los escardadores láser están disponibles comercialmente para cultivos de hortalizas de alto valor, pero no son económicamente viables para el algodón. Se necesita una importante labor de investigación y desarrollo para encontrar otras estrategias de control de </w:t>
      </w:r>
      <w:r w:rsidR="00F315DD">
        <w:rPr>
          <w:lang w:val="es-US"/>
        </w:rPr>
        <w:t>malezas</w:t>
      </w:r>
      <w:r w:rsidRPr="00F778B4">
        <w:rPr>
          <w:lang w:val="es-US"/>
        </w:rPr>
        <w:t xml:space="preserve"> no herbicidas para la siembra directa. </w:t>
      </w:r>
    </w:p>
    <w:bookmarkEnd w:id="4"/>
    <w:p w:rsidR="00994FC0" w:rsidRPr="00F778B4" w:rsidRDefault="005469F8">
      <w:pPr>
        <w:pStyle w:val="Prrafodelista"/>
        <w:numPr>
          <w:ilvl w:val="0"/>
          <w:numId w:val="5"/>
        </w:numPr>
        <w:spacing w:after="240" w:line="240" w:lineRule="auto"/>
        <w:contextualSpacing w:val="0"/>
        <w:rPr>
          <w:lang w:val="es-US"/>
        </w:rPr>
      </w:pPr>
      <w:r w:rsidRPr="00F778B4">
        <w:rPr>
          <w:b/>
          <w:bCs/>
          <w:lang w:val="es-US"/>
        </w:rPr>
        <w:t>Lab</w:t>
      </w:r>
      <w:r w:rsidR="00F315DD">
        <w:rPr>
          <w:b/>
          <w:bCs/>
          <w:lang w:val="es-US"/>
        </w:rPr>
        <w:t>ranza</w:t>
      </w:r>
      <w:r w:rsidRPr="00F778B4">
        <w:rPr>
          <w:b/>
          <w:bCs/>
          <w:lang w:val="es-US"/>
        </w:rPr>
        <w:t xml:space="preserve"> reducid</w:t>
      </w:r>
      <w:r w:rsidR="00F315DD">
        <w:rPr>
          <w:b/>
          <w:bCs/>
          <w:lang w:val="es-US"/>
        </w:rPr>
        <w:t>a</w:t>
      </w:r>
      <w:r w:rsidRPr="00F778B4">
        <w:rPr>
          <w:b/>
          <w:bCs/>
          <w:lang w:val="es-US"/>
        </w:rPr>
        <w:t xml:space="preserve"> con retención de residuos superficiales.</w:t>
      </w:r>
      <w:r w:rsidR="00DC200F">
        <w:rPr>
          <w:rStyle w:val="Refdenotaalpie"/>
        </w:rPr>
        <w:footnoteReference w:id="29"/>
      </w:r>
      <w:r w:rsidR="00614606">
        <w:rPr>
          <w:rStyle w:val="Refdenotaalpie"/>
          <w:b/>
          <w:bCs/>
        </w:rPr>
        <w:footnoteReference w:id="30"/>
      </w:r>
      <w:r w:rsidR="005C1C49">
        <w:rPr>
          <w:rStyle w:val="Refdenotaalpie"/>
          <w:b/>
          <w:bCs/>
        </w:rPr>
        <w:footnoteReference w:id="31"/>
      </w:r>
      <w:r w:rsidR="00DA0ABB">
        <w:rPr>
          <w:rStyle w:val="Refdenotaalpie"/>
        </w:rPr>
        <w:footnoteReference w:id="32"/>
      </w:r>
      <w:r w:rsidR="000E6F57">
        <w:rPr>
          <w:rStyle w:val="Refdenotaalpie"/>
        </w:rPr>
        <w:footnoteReference w:id="33"/>
      </w:r>
      <w:r w:rsidR="00F4388F">
        <w:rPr>
          <w:rStyle w:val="Refdenotaalpie"/>
        </w:rPr>
        <w:footnoteReference w:id="34"/>
      </w:r>
      <w:r w:rsidR="00FA63CD">
        <w:rPr>
          <w:rStyle w:val="Refdenotaalpie"/>
        </w:rPr>
        <w:footnoteReference w:id="35"/>
      </w:r>
      <w:r w:rsidRPr="00F778B4">
        <w:rPr>
          <w:lang w:val="es-US"/>
        </w:rPr>
        <w:t xml:space="preserve"> La labranza reducida es muy factible en las pequeñas explotaciones en las que no se eliminan los residuos de los cultivos porque la azada manual sólo perturba el suelo superficial cerca de la</w:t>
      </w:r>
      <w:r w:rsidR="006E236C">
        <w:rPr>
          <w:lang w:val="es-US"/>
        </w:rPr>
        <w:t>s</w:t>
      </w:r>
      <w:r w:rsidRPr="00F778B4">
        <w:rPr>
          <w:lang w:val="es-US"/>
        </w:rPr>
        <w:t xml:space="preserve"> </w:t>
      </w:r>
      <w:r w:rsidR="006E236C">
        <w:rPr>
          <w:lang w:val="es-US"/>
        </w:rPr>
        <w:t>malezas</w:t>
      </w:r>
      <w:r w:rsidRPr="00F778B4">
        <w:rPr>
          <w:lang w:val="es-US"/>
        </w:rPr>
        <w:t xml:space="preserve">. Los cultivadores de campo de tracción animal generalmente socavan las </w:t>
      </w:r>
      <w:r w:rsidR="006E236C">
        <w:rPr>
          <w:lang w:val="es-US"/>
        </w:rPr>
        <w:t>malezas</w:t>
      </w:r>
      <w:r w:rsidRPr="00F778B4">
        <w:rPr>
          <w:lang w:val="es-US"/>
        </w:rPr>
        <w:t>, dejando el subsuelo intacto y sin compactar con residuos vegetales en la superficie. Se han desarrollado equipos de lab</w:t>
      </w:r>
      <w:r w:rsidR="006E236C">
        <w:rPr>
          <w:lang w:val="es-US"/>
        </w:rPr>
        <w:t>ranza</w:t>
      </w:r>
      <w:r w:rsidRPr="00F778B4">
        <w:rPr>
          <w:lang w:val="es-US"/>
        </w:rPr>
        <w:t xml:space="preserve"> para explotaciones mecanizadas medianas y grandes que crean una estrecha zona de</w:t>
      </w:r>
      <w:r w:rsidR="00725995">
        <w:rPr>
          <w:lang w:val="es-US"/>
        </w:rPr>
        <w:t xml:space="preserve">l lecho de siembra </w:t>
      </w:r>
      <w:r w:rsidRPr="00F778B4">
        <w:rPr>
          <w:lang w:val="es-US"/>
        </w:rPr>
        <w:t>dejando la mayor parte de los residuos vegetales en la superficie. Incluso cuando el subsuelo está compactado o consolidado, el equipo de lab</w:t>
      </w:r>
      <w:r w:rsidR="00725995">
        <w:rPr>
          <w:lang w:val="es-US"/>
        </w:rPr>
        <w:t>ranza</w:t>
      </w:r>
      <w:r w:rsidRPr="00F778B4">
        <w:rPr>
          <w:lang w:val="es-US"/>
        </w:rPr>
        <w:t xml:space="preserve"> en franjas puede aflojar el subsuelo sin enterrar los residuos vegetales.</w:t>
      </w:r>
    </w:p>
    <w:p w:rsidR="00994FC0" w:rsidRPr="00F778B4" w:rsidRDefault="005469F8">
      <w:pPr>
        <w:pStyle w:val="Prrafodelista"/>
        <w:spacing w:after="240" w:line="240" w:lineRule="auto"/>
        <w:ind w:left="360"/>
        <w:contextualSpacing w:val="0"/>
        <w:rPr>
          <w:lang w:val="es-US"/>
        </w:rPr>
      </w:pPr>
      <w:r w:rsidRPr="00F778B4">
        <w:rPr>
          <w:b/>
          <w:bCs/>
          <w:lang w:val="es-US"/>
        </w:rPr>
        <w:t xml:space="preserve">Implicaciones (Beneficios). La </w:t>
      </w:r>
      <w:r w:rsidRPr="00F778B4">
        <w:rPr>
          <w:lang w:val="es-US"/>
        </w:rPr>
        <w:t xml:space="preserve">labranza reducida ofrece beneficios para el suelo superficial similares a los de la siembra directa (labranza cero), </w:t>
      </w:r>
      <w:r w:rsidR="009D1ED2" w:rsidRPr="00F778B4">
        <w:rPr>
          <w:lang w:val="es-US"/>
        </w:rPr>
        <w:t xml:space="preserve">pero </w:t>
      </w:r>
      <w:r w:rsidR="007329D7" w:rsidRPr="00F778B4">
        <w:rPr>
          <w:lang w:val="es-US"/>
        </w:rPr>
        <w:t>sin todo el ahorro de mano de obra y beneficios para el suelo</w:t>
      </w:r>
      <w:r w:rsidRPr="00F778B4">
        <w:rPr>
          <w:lang w:val="es-US"/>
        </w:rPr>
        <w:t xml:space="preserve">. Los residuos superficiales protegen el suelo y el cultivo de la erosión eólica, la insolación, la evaporación superficial y la descomposición de los agregados del suelo por los impactos de la lluvia. Los residuos superficiales mejoran las tasas de infiltración, dan sombra a las pequeñas </w:t>
      </w:r>
      <w:r w:rsidR="006E236C">
        <w:rPr>
          <w:lang w:val="es-US"/>
        </w:rPr>
        <w:t>malezas</w:t>
      </w:r>
      <w:r w:rsidRPr="00F778B4">
        <w:rPr>
          <w:lang w:val="es-US"/>
        </w:rPr>
        <w:t xml:space="preserve"> sembradas y </w:t>
      </w:r>
      <w:r w:rsidR="006E236C">
        <w:rPr>
          <w:lang w:val="es-US"/>
        </w:rPr>
        <w:t xml:space="preserve">reducen </w:t>
      </w:r>
      <w:r w:rsidRPr="00F778B4">
        <w:rPr>
          <w:lang w:val="es-US"/>
        </w:rPr>
        <w:t>la descomposición de las plantas, lo que estabiliza el ciclo de los nutrientes y del carbono en beneficio del cultivo y de los microbios del suelo.</w:t>
      </w:r>
    </w:p>
    <w:p w:rsidR="00994FC0" w:rsidRPr="00F778B4" w:rsidRDefault="005469F8">
      <w:pPr>
        <w:pStyle w:val="Prrafodelista"/>
        <w:spacing w:after="240" w:line="240" w:lineRule="auto"/>
        <w:ind w:left="360"/>
        <w:contextualSpacing w:val="0"/>
        <w:rPr>
          <w:lang w:val="es-US"/>
        </w:rPr>
      </w:pPr>
      <w:r w:rsidRPr="00F778B4">
        <w:rPr>
          <w:b/>
          <w:bCs/>
          <w:lang w:val="es-US"/>
        </w:rPr>
        <w:t xml:space="preserve">Implicaciones (riesgos y consecuencias adversas </w:t>
      </w:r>
      <w:r w:rsidR="009447E2">
        <w:rPr>
          <w:b/>
          <w:bCs/>
          <w:lang w:val="es-US"/>
        </w:rPr>
        <w:t>no deseadas</w:t>
      </w:r>
      <w:r w:rsidRPr="00F778B4">
        <w:rPr>
          <w:b/>
          <w:bCs/>
          <w:lang w:val="es-US"/>
        </w:rPr>
        <w:t xml:space="preserve">). </w:t>
      </w:r>
      <w:r w:rsidRPr="009447E2">
        <w:rPr>
          <w:lang w:val="es-US"/>
        </w:rPr>
        <w:t>La labranza reducida</w:t>
      </w:r>
      <w:r w:rsidRPr="00F778B4">
        <w:rPr>
          <w:b/>
          <w:bCs/>
          <w:lang w:val="es-US"/>
        </w:rPr>
        <w:t xml:space="preserve"> </w:t>
      </w:r>
      <w:r w:rsidRPr="00F778B4">
        <w:rPr>
          <w:lang w:val="es-US"/>
        </w:rPr>
        <w:t>impide el saneamiento (mezcla de los residuos del cultivo con el suelo) para destruir los propágulos infecciosos del patógeno</w:t>
      </w:r>
      <w:r w:rsidR="00DA0ABB" w:rsidRPr="00F778B4">
        <w:rPr>
          <w:lang w:val="es-US"/>
        </w:rPr>
        <w:t>. Dependiendo del patógeno y del entorno</w:t>
      </w:r>
      <w:r w:rsidR="009D1ED2" w:rsidRPr="00F778B4">
        <w:rPr>
          <w:lang w:val="es-US"/>
        </w:rPr>
        <w:t xml:space="preserve">, la labranza reducida </w:t>
      </w:r>
      <w:r w:rsidR="00DA0ABB" w:rsidRPr="00F778B4">
        <w:rPr>
          <w:lang w:val="es-US"/>
        </w:rPr>
        <w:t>puede aumentar o disminuir los propágulos del patógeno</w:t>
      </w:r>
      <w:r w:rsidRPr="00F778B4">
        <w:rPr>
          <w:lang w:val="es-US"/>
        </w:rPr>
        <w:t xml:space="preserve">. La rotación de cultivos es una alternativa viable al saneamiento. </w:t>
      </w:r>
    </w:p>
    <w:p w:rsidR="00994FC0" w:rsidRPr="00F778B4" w:rsidRDefault="005469F8">
      <w:pPr>
        <w:pStyle w:val="Prrafodelista"/>
        <w:spacing w:after="240" w:line="240" w:lineRule="auto"/>
        <w:ind w:left="360"/>
        <w:contextualSpacing w:val="0"/>
        <w:rPr>
          <w:lang w:val="es-US"/>
        </w:rPr>
      </w:pPr>
      <w:r w:rsidRPr="00F778B4">
        <w:rPr>
          <w:b/>
          <w:bCs/>
          <w:lang w:val="es-US"/>
        </w:rPr>
        <w:t xml:space="preserve">Implicaciones (cambios necesarios). </w:t>
      </w:r>
      <w:r w:rsidR="008E374F" w:rsidRPr="00F778B4">
        <w:rPr>
          <w:lang w:val="es-US"/>
        </w:rPr>
        <w:t>Herramientas de</w:t>
      </w:r>
      <w:r w:rsidR="0049005E" w:rsidRPr="00F778B4">
        <w:rPr>
          <w:lang w:val="es-US"/>
        </w:rPr>
        <w:t xml:space="preserve"> detección de la compactación del suelo </w:t>
      </w:r>
      <w:r w:rsidR="005A4892" w:rsidRPr="00F778B4">
        <w:rPr>
          <w:lang w:val="es-US"/>
        </w:rPr>
        <w:t xml:space="preserve">que permitan a los agricultores con recursos limitados </w:t>
      </w:r>
      <w:r w:rsidR="008E374F" w:rsidRPr="00F778B4">
        <w:rPr>
          <w:lang w:val="es-US"/>
        </w:rPr>
        <w:t xml:space="preserve">determinar </w:t>
      </w:r>
      <w:r w:rsidR="005A4892" w:rsidRPr="00F778B4">
        <w:rPr>
          <w:lang w:val="es-US"/>
        </w:rPr>
        <w:t xml:space="preserve">si es necesaria la labranza </w:t>
      </w:r>
      <w:r w:rsidR="008E374F" w:rsidRPr="00F778B4">
        <w:rPr>
          <w:lang w:val="es-US"/>
        </w:rPr>
        <w:t xml:space="preserve">primaria para aflojar los suelos consolidados </w:t>
      </w:r>
      <w:r w:rsidR="005A4892" w:rsidRPr="00F778B4">
        <w:rPr>
          <w:lang w:val="es-US"/>
        </w:rPr>
        <w:t xml:space="preserve">de la zona radicular. </w:t>
      </w:r>
      <w:r w:rsidR="009447E2">
        <w:rPr>
          <w:lang w:val="es-US"/>
        </w:rPr>
        <w:t>Además,</w:t>
      </w:r>
      <w:r w:rsidR="0049005E" w:rsidRPr="00F778B4">
        <w:rPr>
          <w:lang w:val="es-US"/>
        </w:rPr>
        <w:t xml:space="preserve"> es necesaria </w:t>
      </w:r>
      <w:r w:rsidRPr="00F778B4">
        <w:rPr>
          <w:lang w:val="es-US"/>
        </w:rPr>
        <w:t xml:space="preserve">una mayor concienciación sobre los beneficios a largo plazo de la labranza reducida. </w:t>
      </w:r>
    </w:p>
    <w:p w:rsidR="00994FC0" w:rsidRPr="00F778B4" w:rsidRDefault="002E0645">
      <w:pPr>
        <w:pStyle w:val="Prrafodelista"/>
        <w:numPr>
          <w:ilvl w:val="0"/>
          <w:numId w:val="5"/>
        </w:numPr>
        <w:spacing w:after="240" w:line="240" w:lineRule="auto"/>
        <w:contextualSpacing w:val="0"/>
        <w:rPr>
          <w:lang w:val="es-US"/>
        </w:rPr>
      </w:pPr>
      <w:r w:rsidRPr="00F778B4">
        <w:rPr>
          <w:b/>
          <w:bCs/>
          <w:lang w:val="es-US"/>
        </w:rPr>
        <w:lastRenderedPageBreak/>
        <w:t>Rotación de cultivos</w:t>
      </w:r>
      <w:bookmarkStart w:id="6" w:name="_Hlk148380140"/>
      <w:r w:rsidRPr="00F778B4">
        <w:rPr>
          <w:b/>
          <w:bCs/>
          <w:lang w:val="es-US"/>
        </w:rPr>
        <w:t xml:space="preserve"> . </w:t>
      </w:r>
      <w:r w:rsidR="00305F58">
        <w:rPr>
          <w:rStyle w:val="Refdenotaalpie"/>
        </w:rPr>
        <w:footnoteReference w:id="36"/>
      </w:r>
      <w:r w:rsidR="00F47545">
        <w:rPr>
          <w:rStyle w:val="Refdenotaalpie"/>
        </w:rPr>
        <w:footnoteReference w:id="37"/>
      </w:r>
      <w:r w:rsidR="00986E1B">
        <w:rPr>
          <w:rStyle w:val="Refdenotaalpie"/>
        </w:rPr>
        <w:footnoteReference w:id="38"/>
      </w:r>
      <w:r w:rsidR="00F029C5">
        <w:rPr>
          <w:rStyle w:val="Refdenotaalpie"/>
        </w:rPr>
        <w:footnoteReference w:id="39"/>
      </w:r>
      <w:r w:rsidR="004411FC">
        <w:rPr>
          <w:rStyle w:val="Refdenotaalpie"/>
        </w:rPr>
        <w:footnoteReference w:id="40"/>
      </w:r>
      <w:r w:rsidR="00FE370F">
        <w:rPr>
          <w:rStyle w:val="Refdenotaalpie"/>
        </w:rPr>
        <w:footnoteReference w:id="41"/>
      </w:r>
      <w:r w:rsidR="00D35E72">
        <w:rPr>
          <w:rStyle w:val="Refdenotaalpie"/>
        </w:rPr>
        <w:footnoteReference w:id="42"/>
      </w:r>
      <w:r w:rsidRPr="00F778B4">
        <w:rPr>
          <w:lang w:val="es-US"/>
        </w:rPr>
        <w:t xml:space="preserve"> La rotación de cultivos</w:t>
      </w:r>
      <w:bookmarkEnd w:id="6"/>
      <w:r w:rsidRPr="00F778B4">
        <w:rPr>
          <w:lang w:val="es-US"/>
        </w:rPr>
        <w:t xml:space="preserve"> es habitual en las pequeñas explotaciones, ya que la nutrición familiar procede de cultivos distintos del algodón. La capacidad de vender sus cosechas de alimentos y piensos depende de la infraestructura </w:t>
      </w:r>
      <w:proofErr w:type="spellStart"/>
      <w:r w:rsidRPr="00F778B4">
        <w:rPr>
          <w:lang w:val="es-US"/>
        </w:rPr>
        <w:t>poscosecha</w:t>
      </w:r>
      <w:proofErr w:type="spellEnd"/>
      <w:r w:rsidRPr="00F778B4">
        <w:rPr>
          <w:lang w:val="es-US"/>
        </w:rPr>
        <w:t xml:space="preserve"> y de los mercados. La rotación de cultivos </w:t>
      </w:r>
      <w:r w:rsidR="009A5DCE" w:rsidRPr="00F778B4">
        <w:rPr>
          <w:lang w:val="es-US"/>
        </w:rPr>
        <w:t xml:space="preserve">también es habitual </w:t>
      </w:r>
      <w:r w:rsidR="0049005E" w:rsidRPr="00F778B4">
        <w:rPr>
          <w:lang w:val="es-US"/>
        </w:rPr>
        <w:t xml:space="preserve">en las </w:t>
      </w:r>
      <w:r w:rsidRPr="00F778B4">
        <w:rPr>
          <w:lang w:val="es-US"/>
        </w:rPr>
        <w:t xml:space="preserve">explotaciones medianas y grandes </w:t>
      </w:r>
      <w:r w:rsidR="009A5DCE" w:rsidRPr="00F778B4">
        <w:rPr>
          <w:lang w:val="es-US"/>
        </w:rPr>
        <w:t xml:space="preserve">para </w:t>
      </w:r>
      <w:r w:rsidR="00955D5E" w:rsidRPr="00F778B4">
        <w:rPr>
          <w:lang w:val="es-US"/>
        </w:rPr>
        <w:t>diversificar los ingresos agrícolas y aportar beneficios agronómicos</w:t>
      </w:r>
      <w:r w:rsidR="009A5DCE" w:rsidRPr="00F778B4">
        <w:rPr>
          <w:lang w:val="es-US"/>
        </w:rPr>
        <w:t>.</w:t>
      </w:r>
    </w:p>
    <w:p w:rsidR="00994FC0" w:rsidRPr="00F778B4" w:rsidRDefault="005469F8">
      <w:pPr>
        <w:pStyle w:val="Prrafodelista"/>
        <w:spacing w:after="240" w:line="240" w:lineRule="auto"/>
        <w:ind w:left="360"/>
        <w:contextualSpacing w:val="0"/>
        <w:rPr>
          <w:b/>
          <w:bCs/>
          <w:lang w:val="es-US"/>
        </w:rPr>
      </w:pPr>
      <w:r w:rsidRPr="00F778B4">
        <w:rPr>
          <w:b/>
          <w:bCs/>
          <w:lang w:val="es-US"/>
        </w:rPr>
        <w:t>Implicaciones (</w:t>
      </w:r>
      <w:r w:rsidR="00BD4AD6" w:rsidRPr="00F778B4">
        <w:rPr>
          <w:b/>
          <w:bCs/>
          <w:lang w:val="es-US"/>
        </w:rPr>
        <w:t>beneficios</w:t>
      </w:r>
      <w:r w:rsidRPr="00F778B4">
        <w:rPr>
          <w:b/>
          <w:bCs/>
          <w:lang w:val="es-US"/>
        </w:rPr>
        <w:t>)</w:t>
      </w:r>
      <w:r w:rsidR="00BD4AD6" w:rsidRPr="00F778B4">
        <w:rPr>
          <w:b/>
          <w:bCs/>
          <w:lang w:val="es-US"/>
        </w:rPr>
        <w:t xml:space="preserve">.  </w:t>
      </w:r>
      <w:r w:rsidR="00BD4AD6" w:rsidRPr="009447E2">
        <w:rPr>
          <w:lang w:val="es-US"/>
        </w:rPr>
        <w:t>Los</w:t>
      </w:r>
      <w:r w:rsidR="00BD4AD6" w:rsidRPr="00F778B4">
        <w:rPr>
          <w:b/>
          <w:bCs/>
          <w:lang w:val="es-US"/>
        </w:rPr>
        <w:t xml:space="preserve"> </w:t>
      </w:r>
      <w:r w:rsidR="009447E2">
        <w:rPr>
          <w:lang w:val="es-US"/>
        </w:rPr>
        <w:t>product</w:t>
      </w:r>
      <w:r w:rsidR="00955D5E" w:rsidRPr="00F778B4">
        <w:rPr>
          <w:lang w:val="es-US"/>
        </w:rPr>
        <w:t xml:space="preserve">ores de todos los tamaños rotan los cultivos </w:t>
      </w:r>
      <w:r w:rsidR="005220CB" w:rsidRPr="00F778B4">
        <w:rPr>
          <w:lang w:val="es-US"/>
        </w:rPr>
        <w:t xml:space="preserve">en </w:t>
      </w:r>
      <w:r w:rsidR="00955D5E" w:rsidRPr="00F778B4">
        <w:rPr>
          <w:lang w:val="es-US"/>
        </w:rPr>
        <w:t xml:space="preserve">beneficio de la explotación agrícola y de los cultivos individuales. La </w:t>
      </w:r>
      <w:r w:rsidR="008924CA" w:rsidRPr="00F778B4">
        <w:rPr>
          <w:lang w:val="es-US"/>
        </w:rPr>
        <w:t xml:space="preserve">diversidad de mercados para cultivos como las hortalizas, la fibra, los cereales forrajeros y los cereales alimentarios se traduce </w:t>
      </w:r>
      <w:r w:rsidR="00D96854" w:rsidRPr="00F778B4">
        <w:rPr>
          <w:lang w:val="es-US"/>
        </w:rPr>
        <w:t xml:space="preserve">en </w:t>
      </w:r>
      <w:r w:rsidR="00955D5E" w:rsidRPr="00F778B4">
        <w:rPr>
          <w:lang w:val="es-US"/>
        </w:rPr>
        <w:t xml:space="preserve">flujos de ingresos </w:t>
      </w:r>
      <w:r w:rsidR="009A5DCE" w:rsidRPr="00F778B4">
        <w:rPr>
          <w:lang w:val="es-US"/>
        </w:rPr>
        <w:t xml:space="preserve">independientes </w:t>
      </w:r>
      <w:r w:rsidR="00D96854" w:rsidRPr="00F778B4">
        <w:rPr>
          <w:lang w:val="es-US"/>
        </w:rPr>
        <w:t xml:space="preserve">que </w:t>
      </w:r>
      <w:r w:rsidR="009A5DCE" w:rsidRPr="00F778B4">
        <w:rPr>
          <w:lang w:val="es-US"/>
        </w:rPr>
        <w:t xml:space="preserve">no </w:t>
      </w:r>
      <w:r w:rsidR="00D96854" w:rsidRPr="00F778B4">
        <w:rPr>
          <w:lang w:val="es-US"/>
        </w:rPr>
        <w:t>suben ni bajan al unísono. Debido a la distinta tolerancia a las plagas y al clima, y a la dispersión de las fechas de siembra</w:t>
      </w:r>
      <w:r w:rsidR="009D1ED2" w:rsidRPr="00F778B4">
        <w:rPr>
          <w:lang w:val="es-US"/>
        </w:rPr>
        <w:t xml:space="preserve">, la </w:t>
      </w:r>
      <w:r w:rsidR="009A5DCE" w:rsidRPr="00F778B4">
        <w:rPr>
          <w:lang w:val="es-US"/>
        </w:rPr>
        <w:t xml:space="preserve">diversidad de </w:t>
      </w:r>
      <w:r w:rsidR="00D96854" w:rsidRPr="00F778B4">
        <w:rPr>
          <w:lang w:val="es-US"/>
        </w:rPr>
        <w:t xml:space="preserve">cultivos </w:t>
      </w:r>
      <w:r w:rsidR="009A5DCE" w:rsidRPr="00F778B4">
        <w:rPr>
          <w:lang w:val="es-US"/>
        </w:rPr>
        <w:t xml:space="preserve">estabiliza </w:t>
      </w:r>
      <w:r w:rsidR="00D96854" w:rsidRPr="00F778B4">
        <w:rPr>
          <w:lang w:val="es-US"/>
        </w:rPr>
        <w:t xml:space="preserve">aún más los ingresos. La rotación mejora </w:t>
      </w:r>
      <w:r w:rsidR="00955D5E" w:rsidRPr="00F778B4">
        <w:rPr>
          <w:lang w:val="es-US"/>
        </w:rPr>
        <w:t xml:space="preserve">el rendimiento tanto del algodón como de sus cultivos de rotación. Por ejemplo, el algodón suprime las enfermedades transmitidas por el suelo para el cacahuete y el algodón reduce el banco de semillas de </w:t>
      </w:r>
      <w:r w:rsidR="00BC4455">
        <w:rPr>
          <w:lang w:val="es-US"/>
        </w:rPr>
        <w:t>malezas</w:t>
      </w:r>
      <w:r w:rsidR="00955D5E" w:rsidRPr="00F778B4">
        <w:rPr>
          <w:lang w:val="es-US"/>
        </w:rPr>
        <w:t xml:space="preserve"> para los cultivos hortícolas posteriores, en los que el cultivo y los herbicidas suponen un reto. Las leguminosas y los cereales proporcionan nutrientes residuales y suprimen las </w:t>
      </w:r>
      <w:r w:rsidR="00BC4455">
        <w:rPr>
          <w:lang w:val="es-US"/>
        </w:rPr>
        <w:t>malezas</w:t>
      </w:r>
      <w:r w:rsidR="00955D5E" w:rsidRPr="00F778B4">
        <w:rPr>
          <w:lang w:val="es-US"/>
        </w:rPr>
        <w:t xml:space="preserve"> para los </w:t>
      </w:r>
      <w:r w:rsidR="009A5DCE" w:rsidRPr="00F778B4">
        <w:rPr>
          <w:lang w:val="es-US"/>
        </w:rPr>
        <w:t xml:space="preserve">cultivos de </w:t>
      </w:r>
      <w:r w:rsidR="00955D5E" w:rsidRPr="00F778B4">
        <w:rPr>
          <w:lang w:val="es-US"/>
        </w:rPr>
        <w:t>algodón posteriores. La rotación de cultivos en un campo amplía la biodiversidad microbiana del suelo en beneficio de</w:t>
      </w:r>
      <w:r w:rsidR="00BC4455">
        <w:rPr>
          <w:lang w:val="es-US"/>
        </w:rPr>
        <w:t>l manejo</w:t>
      </w:r>
      <w:r w:rsidR="00955D5E" w:rsidRPr="00F778B4">
        <w:rPr>
          <w:lang w:val="es-US"/>
        </w:rPr>
        <w:t xml:space="preserve"> de plagas, la </w:t>
      </w:r>
      <w:r w:rsidR="009A5DCE" w:rsidRPr="00F778B4">
        <w:rPr>
          <w:lang w:val="es-US"/>
        </w:rPr>
        <w:t xml:space="preserve">nutrición de las plantas </w:t>
      </w:r>
      <w:r w:rsidR="00955D5E" w:rsidRPr="00F778B4">
        <w:rPr>
          <w:lang w:val="es-US"/>
        </w:rPr>
        <w:t xml:space="preserve">y la disponibilidad de agua. </w:t>
      </w:r>
    </w:p>
    <w:p w:rsidR="00994FC0" w:rsidRPr="00F778B4" w:rsidRDefault="005469F8">
      <w:pPr>
        <w:pStyle w:val="Prrafodelista"/>
        <w:spacing w:after="240" w:line="240" w:lineRule="auto"/>
        <w:ind w:left="360"/>
        <w:contextualSpacing w:val="0"/>
        <w:rPr>
          <w:lang w:val="es-US"/>
        </w:rPr>
      </w:pPr>
      <w:r w:rsidRPr="00F778B4">
        <w:rPr>
          <w:b/>
          <w:bCs/>
          <w:lang w:val="es-US"/>
        </w:rPr>
        <w:t xml:space="preserve">Implicaciones (riesgos </w:t>
      </w:r>
      <w:r w:rsidR="009D3E77" w:rsidRPr="00F778B4">
        <w:rPr>
          <w:b/>
          <w:bCs/>
          <w:lang w:val="es-US"/>
        </w:rPr>
        <w:t xml:space="preserve">y </w:t>
      </w:r>
      <w:r w:rsidRPr="00F778B4">
        <w:rPr>
          <w:b/>
          <w:bCs/>
          <w:lang w:val="es-US"/>
        </w:rPr>
        <w:t xml:space="preserve">consecuencias adversas </w:t>
      </w:r>
      <w:r w:rsidR="007E7522">
        <w:rPr>
          <w:b/>
          <w:bCs/>
          <w:lang w:val="es-US"/>
        </w:rPr>
        <w:t>no deseadas</w:t>
      </w:r>
      <w:r w:rsidRPr="00F778B4">
        <w:rPr>
          <w:b/>
          <w:bCs/>
          <w:lang w:val="es-US"/>
        </w:rPr>
        <w:t>)</w:t>
      </w:r>
      <w:r w:rsidR="00140B37" w:rsidRPr="00F778B4">
        <w:rPr>
          <w:b/>
          <w:bCs/>
          <w:lang w:val="es-US"/>
        </w:rPr>
        <w:t xml:space="preserve">. </w:t>
      </w:r>
      <w:r w:rsidRPr="00F778B4">
        <w:rPr>
          <w:lang w:val="es-US"/>
        </w:rPr>
        <w:t xml:space="preserve">Mientras los agricultores tengan experiencia con los cultivos de rotación adaptados a la zona y sus mercados, los riesgos son mínimos para las explotaciones pequeñas, medianas y grandes. Los </w:t>
      </w:r>
      <w:r w:rsidR="00663770" w:rsidRPr="00F778B4">
        <w:rPr>
          <w:lang w:val="es-US"/>
        </w:rPr>
        <w:t xml:space="preserve">nuevos cultivos plantean incertidumbre en </w:t>
      </w:r>
      <w:r w:rsidR="00BC4455">
        <w:rPr>
          <w:lang w:val="es-US"/>
        </w:rPr>
        <w:t>el manejo</w:t>
      </w:r>
      <w:r w:rsidR="00663770" w:rsidRPr="00F778B4">
        <w:rPr>
          <w:lang w:val="es-US"/>
        </w:rPr>
        <w:t xml:space="preserve"> de plagas, ya que los insectos y las enfermedades pueden acumularse de forma imprevista en un nuevo cultivo y amenazar los campos de algodón</w:t>
      </w:r>
      <w:r w:rsidR="00E96F62" w:rsidRPr="00F778B4">
        <w:rPr>
          <w:lang w:val="es-US"/>
        </w:rPr>
        <w:t xml:space="preserve">. </w:t>
      </w:r>
      <w:r w:rsidR="00663770" w:rsidRPr="00F778B4">
        <w:rPr>
          <w:lang w:val="es-US"/>
        </w:rPr>
        <w:t>Por ejemplo</w:t>
      </w:r>
      <w:r w:rsidR="00E96F62" w:rsidRPr="00F778B4">
        <w:rPr>
          <w:lang w:val="es-US"/>
        </w:rPr>
        <w:t xml:space="preserve">: </w:t>
      </w:r>
      <w:r w:rsidR="00663770" w:rsidRPr="00F778B4">
        <w:rPr>
          <w:lang w:val="es-US"/>
        </w:rPr>
        <w:t xml:space="preserve">Las especies de </w:t>
      </w:r>
      <w:r w:rsidR="0049005E" w:rsidRPr="00F778B4">
        <w:rPr>
          <w:lang w:val="es-US"/>
        </w:rPr>
        <w:t xml:space="preserve">mosca blanca </w:t>
      </w:r>
      <w:proofErr w:type="spellStart"/>
      <w:r w:rsidR="00663770" w:rsidRPr="00F778B4">
        <w:rPr>
          <w:i/>
          <w:iCs/>
          <w:lang w:val="es-US"/>
        </w:rPr>
        <w:t>Bemisia</w:t>
      </w:r>
      <w:proofErr w:type="spellEnd"/>
      <w:r w:rsidR="00663770" w:rsidRPr="00F778B4">
        <w:rPr>
          <w:i/>
          <w:iCs/>
          <w:lang w:val="es-US"/>
        </w:rPr>
        <w:t xml:space="preserve"> se instalan </w:t>
      </w:r>
      <w:r w:rsidR="00663770" w:rsidRPr="00F778B4">
        <w:rPr>
          <w:lang w:val="es-US"/>
        </w:rPr>
        <w:t xml:space="preserve">en los campos de </w:t>
      </w:r>
      <w:r w:rsidR="00BC4455">
        <w:rPr>
          <w:lang w:val="es-US"/>
        </w:rPr>
        <w:t>calabazas</w:t>
      </w:r>
      <w:r w:rsidR="00663770" w:rsidRPr="00F778B4">
        <w:rPr>
          <w:lang w:val="es-US"/>
        </w:rPr>
        <w:t xml:space="preserve"> cosechados y abandonados y luego se trasladan al algodón, creando un algodón pegajoso</w:t>
      </w:r>
      <w:r w:rsidR="0049005E" w:rsidRPr="00F778B4">
        <w:rPr>
          <w:lang w:val="es-US"/>
        </w:rPr>
        <w:t xml:space="preserve">. </w:t>
      </w:r>
      <w:r w:rsidR="00663770" w:rsidRPr="00F778B4">
        <w:rPr>
          <w:lang w:val="es-US"/>
        </w:rPr>
        <w:t>Cuando se excavan campos de patatas adyacentes</w:t>
      </w:r>
      <w:r w:rsidR="009D1ED2" w:rsidRPr="00F778B4">
        <w:rPr>
          <w:lang w:val="es-US"/>
        </w:rPr>
        <w:t xml:space="preserve">, los </w:t>
      </w:r>
      <w:proofErr w:type="spellStart"/>
      <w:r w:rsidR="00663770" w:rsidRPr="00F778B4">
        <w:rPr>
          <w:lang w:val="es-US"/>
        </w:rPr>
        <w:t>Mirid</w:t>
      </w:r>
      <w:r w:rsidR="00BC4455">
        <w:rPr>
          <w:lang w:val="es-US"/>
        </w:rPr>
        <w:t>ae</w:t>
      </w:r>
      <w:proofErr w:type="spellEnd"/>
      <w:r w:rsidR="00663770" w:rsidRPr="00F778B4">
        <w:rPr>
          <w:lang w:val="es-US"/>
        </w:rPr>
        <w:t xml:space="preserve"> (por ejemplo, las especies </w:t>
      </w:r>
      <w:proofErr w:type="spellStart"/>
      <w:r w:rsidR="00663770" w:rsidRPr="00F778B4">
        <w:rPr>
          <w:i/>
          <w:iCs/>
          <w:lang w:val="es-US"/>
        </w:rPr>
        <w:t>Lygus</w:t>
      </w:r>
      <w:proofErr w:type="spellEnd"/>
      <w:r w:rsidR="00663770" w:rsidRPr="00F778B4">
        <w:rPr>
          <w:i/>
          <w:iCs/>
          <w:lang w:val="es-US"/>
        </w:rPr>
        <w:t xml:space="preserve"> </w:t>
      </w:r>
      <w:r w:rsidR="00663770" w:rsidRPr="00F778B4">
        <w:rPr>
          <w:lang w:val="es-US"/>
        </w:rPr>
        <w:t xml:space="preserve">y </w:t>
      </w:r>
      <w:proofErr w:type="spellStart"/>
      <w:r w:rsidR="00663770" w:rsidRPr="00F778B4">
        <w:rPr>
          <w:i/>
          <w:iCs/>
          <w:lang w:val="es-US"/>
        </w:rPr>
        <w:t>Creontiades</w:t>
      </w:r>
      <w:proofErr w:type="spellEnd"/>
      <w:r w:rsidR="00663770" w:rsidRPr="00F778B4">
        <w:rPr>
          <w:lang w:val="es-US"/>
        </w:rPr>
        <w:t xml:space="preserve">) pueden desplazarse al algodón causando daños </w:t>
      </w:r>
      <w:r w:rsidR="00BC4455">
        <w:rPr>
          <w:lang w:val="es-US"/>
        </w:rPr>
        <w:t>a las yemas florales</w:t>
      </w:r>
      <w:r w:rsidR="0049005E" w:rsidRPr="00F778B4">
        <w:rPr>
          <w:lang w:val="es-US"/>
        </w:rPr>
        <w:t xml:space="preserve">. El </w:t>
      </w:r>
      <w:r w:rsidR="00663770" w:rsidRPr="00F778B4">
        <w:rPr>
          <w:lang w:val="es-US"/>
        </w:rPr>
        <w:t xml:space="preserve">maíz </w:t>
      </w:r>
      <w:r w:rsidR="00BC4455">
        <w:rPr>
          <w:lang w:val="es-US"/>
        </w:rPr>
        <w:t xml:space="preserve">sembrado </w:t>
      </w:r>
      <w:r w:rsidR="00663770" w:rsidRPr="00F778B4">
        <w:rPr>
          <w:lang w:val="es-US"/>
        </w:rPr>
        <w:t xml:space="preserve">junto al algodón puede crear poblaciones de plagas de insectos que no causan daños al maíz, pero devastan el fruto del algodón cuando salen del </w:t>
      </w:r>
      <w:r w:rsidR="00BC4455">
        <w:rPr>
          <w:lang w:val="es-US"/>
        </w:rPr>
        <w:t xml:space="preserve">secado del </w:t>
      </w:r>
      <w:r w:rsidR="00663770" w:rsidRPr="00F778B4">
        <w:rPr>
          <w:lang w:val="es-US"/>
        </w:rPr>
        <w:t xml:space="preserve">maíz y se desplazan al algodón. </w:t>
      </w:r>
    </w:p>
    <w:p w:rsidR="00994FC0" w:rsidRPr="00F778B4" w:rsidRDefault="005469F8">
      <w:pPr>
        <w:pStyle w:val="Prrafodelista"/>
        <w:spacing w:after="240" w:line="240" w:lineRule="auto"/>
        <w:ind w:left="360"/>
        <w:contextualSpacing w:val="0"/>
        <w:rPr>
          <w:lang w:val="es-US"/>
        </w:rPr>
      </w:pPr>
      <w:r w:rsidRPr="00F778B4">
        <w:rPr>
          <w:b/>
          <w:bCs/>
          <w:lang w:val="es-US"/>
        </w:rPr>
        <w:t>Implicaciones (cambios necesarios)</w:t>
      </w:r>
      <w:r w:rsidR="0000765F" w:rsidRPr="00F778B4">
        <w:rPr>
          <w:lang w:val="es-US"/>
        </w:rPr>
        <w:t xml:space="preserve">. </w:t>
      </w:r>
      <w:r w:rsidR="00A22AAA" w:rsidRPr="00F778B4">
        <w:rPr>
          <w:lang w:val="es-US"/>
        </w:rPr>
        <w:t xml:space="preserve">Muchos cultivos de rotación requieren infraestructuras y mercados </w:t>
      </w:r>
      <w:proofErr w:type="spellStart"/>
      <w:r w:rsidR="00A22AAA" w:rsidRPr="00F778B4">
        <w:rPr>
          <w:lang w:val="es-US"/>
        </w:rPr>
        <w:t>poscosecha</w:t>
      </w:r>
      <w:proofErr w:type="spellEnd"/>
      <w:r w:rsidR="00A22AAA" w:rsidRPr="00F778B4">
        <w:rPr>
          <w:lang w:val="es-US"/>
        </w:rPr>
        <w:t xml:space="preserve">. </w:t>
      </w:r>
      <w:r w:rsidR="0000765F" w:rsidRPr="00F778B4">
        <w:rPr>
          <w:lang w:val="es-US"/>
        </w:rPr>
        <w:t xml:space="preserve">Las explotaciones más grandes dependen menos de la infraestructura y los mercados </w:t>
      </w:r>
      <w:proofErr w:type="spellStart"/>
      <w:r w:rsidR="0000765F" w:rsidRPr="00F778B4">
        <w:rPr>
          <w:lang w:val="es-US"/>
        </w:rPr>
        <w:t>poscosecha</w:t>
      </w:r>
      <w:proofErr w:type="spellEnd"/>
      <w:r w:rsidR="0000765F" w:rsidRPr="00F778B4">
        <w:rPr>
          <w:lang w:val="es-US"/>
        </w:rPr>
        <w:t xml:space="preserve"> existentes que las más pequeñas, ya que pueden instalar individual o colectivamente las instalaciones de procesamiento necesarias y establecer nuevos mercados. </w:t>
      </w:r>
      <w:r w:rsidR="00A22AAA" w:rsidRPr="00F778B4">
        <w:rPr>
          <w:lang w:val="es-US"/>
        </w:rPr>
        <w:t xml:space="preserve">Para mejorar la adopción por parte de las explotaciones pequeñas y medianas, es necesario </w:t>
      </w:r>
      <w:r w:rsidR="00663770" w:rsidRPr="00F778B4">
        <w:rPr>
          <w:lang w:val="es-US"/>
        </w:rPr>
        <w:t xml:space="preserve">invertir más en infraestructuras y mercados </w:t>
      </w:r>
      <w:proofErr w:type="spellStart"/>
      <w:r w:rsidR="00663770" w:rsidRPr="00F778B4">
        <w:rPr>
          <w:lang w:val="es-US"/>
        </w:rPr>
        <w:t>poscosecha</w:t>
      </w:r>
      <w:proofErr w:type="spellEnd"/>
      <w:r w:rsidR="00663770" w:rsidRPr="00F778B4">
        <w:rPr>
          <w:lang w:val="es-US"/>
        </w:rPr>
        <w:t xml:space="preserve">. </w:t>
      </w:r>
      <w:r w:rsidR="0000765F" w:rsidRPr="00F778B4">
        <w:rPr>
          <w:lang w:val="es-US"/>
        </w:rPr>
        <w:t xml:space="preserve">En explotaciones de todos los tamaños, la experiencia con cultivos rotativos probados localmente y bien adaptados es fundamental para reducir los riesgos agronómicos. </w:t>
      </w:r>
      <w:r w:rsidR="00663770" w:rsidRPr="00F778B4">
        <w:rPr>
          <w:lang w:val="es-US"/>
        </w:rPr>
        <w:t>Un mayor conocimiento de las interacciones de</w:t>
      </w:r>
      <w:r w:rsidR="00BD3ADF">
        <w:rPr>
          <w:lang w:val="es-US"/>
        </w:rPr>
        <w:t xml:space="preserve">l manejo </w:t>
      </w:r>
      <w:r w:rsidR="00663770" w:rsidRPr="00F778B4">
        <w:rPr>
          <w:lang w:val="es-US"/>
        </w:rPr>
        <w:t>integrad</w:t>
      </w:r>
      <w:r w:rsidR="00BD3ADF">
        <w:rPr>
          <w:lang w:val="es-US"/>
        </w:rPr>
        <w:t>o</w:t>
      </w:r>
      <w:r w:rsidR="00663770" w:rsidRPr="00F778B4">
        <w:rPr>
          <w:lang w:val="es-US"/>
        </w:rPr>
        <w:t xml:space="preserve"> de </w:t>
      </w:r>
      <w:r w:rsidR="0049005E" w:rsidRPr="00F778B4">
        <w:rPr>
          <w:lang w:val="es-US"/>
        </w:rPr>
        <w:t>plagas</w:t>
      </w:r>
      <w:r w:rsidR="00663770" w:rsidRPr="00F778B4">
        <w:rPr>
          <w:lang w:val="es-US"/>
        </w:rPr>
        <w:t xml:space="preserve"> (</w:t>
      </w:r>
      <w:r w:rsidR="00BD3ADF">
        <w:rPr>
          <w:lang w:val="es-US"/>
        </w:rPr>
        <w:t>MIP</w:t>
      </w:r>
      <w:r w:rsidR="00663770" w:rsidRPr="00F778B4">
        <w:rPr>
          <w:lang w:val="es-US"/>
        </w:rPr>
        <w:t xml:space="preserve">) en toda la explotación entre los cultivos vecinos y los cultivos de rotación minimizaría las consecuencias adversas no deseadas </w:t>
      </w:r>
      <w:r w:rsidR="006C3729" w:rsidRPr="00F778B4">
        <w:rPr>
          <w:lang w:val="es-US"/>
        </w:rPr>
        <w:t xml:space="preserve">y, con suerte, </w:t>
      </w:r>
      <w:r w:rsidR="00990751" w:rsidRPr="00F778B4">
        <w:rPr>
          <w:lang w:val="es-US"/>
        </w:rPr>
        <w:t xml:space="preserve">identificaría </w:t>
      </w:r>
      <w:r w:rsidR="006C3729" w:rsidRPr="00F778B4">
        <w:rPr>
          <w:lang w:val="es-US"/>
        </w:rPr>
        <w:t xml:space="preserve">sinergias beneficiosas </w:t>
      </w:r>
      <w:r w:rsidR="0049005E" w:rsidRPr="00F778B4">
        <w:rPr>
          <w:lang w:val="es-US"/>
        </w:rPr>
        <w:t>de</w:t>
      </w:r>
      <w:r w:rsidR="00BD3ADF">
        <w:rPr>
          <w:lang w:val="es-US"/>
        </w:rPr>
        <w:t>l manejo</w:t>
      </w:r>
      <w:r w:rsidR="0049005E" w:rsidRPr="00F778B4">
        <w:rPr>
          <w:lang w:val="es-US"/>
        </w:rPr>
        <w:t xml:space="preserve"> integrad</w:t>
      </w:r>
      <w:r w:rsidR="00BD3ADF">
        <w:rPr>
          <w:lang w:val="es-US"/>
        </w:rPr>
        <w:t>o</w:t>
      </w:r>
      <w:r w:rsidR="0049005E" w:rsidRPr="00F778B4">
        <w:rPr>
          <w:lang w:val="es-US"/>
        </w:rPr>
        <w:t xml:space="preserve"> de plagas (</w:t>
      </w:r>
      <w:r w:rsidR="00BD3ADF">
        <w:rPr>
          <w:lang w:val="es-US"/>
        </w:rPr>
        <w:t>M</w:t>
      </w:r>
      <w:r w:rsidR="006C3729" w:rsidRPr="00F778B4">
        <w:rPr>
          <w:lang w:val="es-US"/>
        </w:rPr>
        <w:t>IP) entre los cultivos.</w:t>
      </w:r>
    </w:p>
    <w:p w:rsidR="00994FC0" w:rsidRPr="00F778B4" w:rsidRDefault="005469F8">
      <w:pPr>
        <w:pStyle w:val="Prrafodelista"/>
        <w:numPr>
          <w:ilvl w:val="0"/>
          <w:numId w:val="5"/>
        </w:numPr>
        <w:spacing w:after="240" w:line="240" w:lineRule="auto"/>
        <w:contextualSpacing w:val="0"/>
        <w:rPr>
          <w:lang w:val="es-US"/>
        </w:rPr>
      </w:pPr>
      <w:r w:rsidRPr="00F778B4">
        <w:rPr>
          <w:b/>
          <w:bCs/>
          <w:lang w:val="es-US"/>
        </w:rPr>
        <w:lastRenderedPageBreak/>
        <w:t xml:space="preserve">Pastoreo del ganado. </w:t>
      </w:r>
      <w:r w:rsidR="00C972BA">
        <w:rPr>
          <w:rStyle w:val="Refdenotaalpie"/>
          <w:b/>
          <w:bCs/>
        </w:rPr>
        <w:footnoteReference w:id="43"/>
      </w:r>
      <w:r w:rsidR="004241ED">
        <w:rPr>
          <w:rStyle w:val="Refdenotaalpie"/>
          <w:b/>
          <w:bCs/>
        </w:rPr>
        <w:footnoteReference w:id="44"/>
      </w:r>
      <w:r w:rsidR="00E17DD0">
        <w:rPr>
          <w:rStyle w:val="Refdenotaalpie"/>
          <w:b/>
          <w:bCs/>
        </w:rPr>
        <w:footnoteReference w:id="45"/>
      </w:r>
      <w:r w:rsidRPr="00F778B4">
        <w:rPr>
          <w:lang w:val="es-US"/>
        </w:rPr>
        <w:t xml:space="preserve"> Los modelos óptimos de pastoreo de rumiantes para la Agricultura Regenerativa siguen normas </w:t>
      </w:r>
      <w:r w:rsidR="00C73F7F">
        <w:rPr>
          <w:lang w:val="es-US"/>
        </w:rPr>
        <w:t xml:space="preserve">manejadas </w:t>
      </w:r>
      <w:r w:rsidRPr="00F778B4">
        <w:rPr>
          <w:lang w:val="es-US"/>
        </w:rPr>
        <w:t>de pastore</w:t>
      </w:r>
      <w:r w:rsidR="00C73F7F">
        <w:rPr>
          <w:lang w:val="es-US"/>
        </w:rPr>
        <w:t>o</w:t>
      </w:r>
      <w:r w:rsidRPr="00F778B4">
        <w:rPr>
          <w:lang w:val="es-US"/>
        </w:rPr>
        <w:t xml:space="preserve">, como el pastoreo en manada o el pastoreo en celdas, que limitan el tiempo de pastoreo y permiten la recuperación de las plantas tras la retirada de los animales. Estas prácticas óptimas requieren un cercado físico o virtual. Si no se utilizan pautas de pastoreo óptimas, se favorece la dominancia de </w:t>
      </w:r>
      <w:r w:rsidR="00C73F7F">
        <w:rPr>
          <w:lang w:val="es-US"/>
        </w:rPr>
        <w:t>malezas</w:t>
      </w:r>
      <w:r w:rsidRPr="00F778B4">
        <w:rPr>
          <w:lang w:val="es-US"/>
        </w:rPr>
        <w:t xml:space="preserve"> y, cuando se emplean altas tasas de carga ganadera, también se degrada el suelo. La capacidad de proporcionar un pastoreo óptimo en explotaciones sin ganado depende de la disponibilidad de animales ajenos a la explotación. El pastoreo </w:t>
      </w:r>
      <w:r w:rsidR="00C73F7F">
        <w:rPr>
          <w:lang w:val="es-US"/>
        </w:rPr>
        <w:t xml:space="preserve">en </w:t>
      </w:r>
      <w:r w:rsidRPr="00F778B4">
        <w:rPr>
          <w:lang w:val="es-US"/>
        </w:rPr>
        <w:t xml:space="preserve">AR puede lograrse con menos trabajo para el </w:t>
      </w:r>
      <w:r w:rsidR="00C73F7F">
        <w:rPr>
          <w:lang w:val="es-US"/>
        </w:rPr>
        <w:t>product</w:t>
      </w:r>
      <w:r w:rsidRPr="00F778B4">
        <w:rPr>
          <w:lang w:val="es-US"/>
        </w:rPr>
        <w:t xml:space="preserve">or con animales introducidos temporalmente, ya que el tamaño del rebaño puede ajustarse al tamaño del campo. El pastoreo a </w:t>
      </w:r>
      <w:r w:rsidR="00A22D45" w:rsidRPr="00F778B4">
        <w:rPr>
          <w:lang w:val="es-US"/>
        </w:rPr>
        <w:t xml:space="preserve">corto plazo puede </w:t>
      </w:r>
      <w:r w:rsidRPr="00F778B4">
        <w:rPr>
          <w:lang w:val="es-US"/>
        </w:rPr>
        <w:t xml:space="preserve">mejorar la recuperación de las plantas en </w:t>
      </w:r>
      <w:r w:rsidR="00A22D45" w:rsidRPr="00F778B4">
        <w:rPr>
          <w:lang w:val="es-US"/>
        </w:rPr>
        <w:t>comparación con el pastoreo a largo plazo, una vez retirados los animales</w:t>
      </w:r>
      <w:r w:rsidRPr="00F778B4">
        <w:rPr>
          <w:lang w:val="es-US"/>
        </w:rPr>
        <w:t xml:space="preserve">. </w:t>
      </w:r>
    </w:p>
    <w:p w:rsidR="00994FC0" w:rsidRPr="00F778B4" w:rsidRDefault="005469F8">
      <w:pPr>
        <w:pStyle w:val="Prrafodelista"/>
        <w:spacing w:after="240" w:line="240" w:lineRule="auto"/>
        <w:ind w:left="360"/>
        <w:contextualSpacing w:val="0"/>
        <w:rPr>
          <w:lang w:val="es-US"/>
        </w:rPr>
      </w:pPr>
      <w:r w:rsidRPr="00F778B4">
        <w:rPr>
          <w:b/>
          <w:bCs/>
          <w:lang w:val="es-US"/>
        </w:rPr>
        <w:t>Implicaciones (beneficios).</w:t>
      </w:r>
      <w:r w:rsidRPr="00F778B4">
        <w:rPr>
          <w:lang w:val="es-US"/>
        </w:rPr>
        <w:t xml:space="preserve"> El pastoreo de ganado en campos </w:t>
      </w:r>
      <w:r w:rsidR="00AD6422" w:rsidRPr="00F778B4">
        <w:rPr>
          <w:lang w:val="es-US"/>
        </w:rPr>
        <w:t>cosechado</w:t>
      </w:r>
      <w:r w:rsidR="00AD6422">
        <w:rPr>
          <w:lang w:val="es-US"/>
        </w:rPr>
        <w:t>s</w:t>
      </w:r>
      <w:r w:rsidR="00AD6422" w:rsidRPr="00F778B4">
        <w:rPr>
          <w:lang w:val="es-US"/>
        </w:rPr>
        <w:t xml:space="preserve"> </w:t>
      </w:r>
      <w:r w:rsidRPr="00F778B4">
        <w:rPr>
          <w:lang w:val="es-US"/>
        </w:rPr>
        <w:t xml:space="preserve">de algodón era una práctica común para capturar valor de la semilla de algodón que quedaba en el campo. En la actualidad, el pastoreo de ganado en los cultivos de rotación del algodón o en los cultivos de cobertura es el uso dominante del pastoreo en el algodón. Los beneficios pueden superar los del estiércol seco aplicado, ya que el estiércol fresco tiene una microflora </w:t>
      </w:r>
      <w:r w:rsidR="00AD6422">
        <w:rPr>
          <w:lang w:val="es-US"/>
        </w:rPr>
        <w:t>dinámica</w:t>
      </w:r>
      <w:r w:rsidRPr="00F778B4">
        <w:rPr>
          <w:lang w:val="es-US"/>
        </w:rPr>
        <w:t xml:space="preserve">, incluye orina y se incorpora al suelo con el pisoteo. </w:t>
      </w:r>
    </w:p>
    <w:p w:rsidR="00994FC0" w:rsidRPr="00F778B4" w:rsidRDefault="005469F8">
      <w:pPr>
        <w:spacing w:after="240" w:line="240" w:lineRule="auto"/>
        <w:ind w:left="360"/>
        <w:rPr>
          <w:lang w:val="es-US"/>
        </w:rPr>
      </w:pPr>
      <w:r w:rsidRPr="00F778B4">
        <w:rPr>
          <w:b/>
          <w:bCs/>
          <w:lang w:val="es-US"/>
        </w:rPr>
        <w:t xml:space="preserve">Implicaciones (riesgos y consecuencias adversas </w:t>
      </w:r>
      <w:r w:rsidR="00F315DD">
        <w:rPr>
          <w:b/>
          <w:bCs/>
          <w:lang w:val="es-US"/>
        </w:rPr>
        <w:t>no deseadas</w:t>
      </w:r>
      <w:r w:rsidR="00AD6422">
        <w:rPr>
          <w:b/>
          <w:bCs/>
          <w:lang w:val="es-US"/>
        </w:rPr>
        <w:t>)</w:t>
      </w:r>
      <w:r w:rsidRPr="00F778B4">
        <w:rPr>
          <w:b/>
          <w:bCs/>
          <w:lang w:val="es-US"/>
        </w:rPr>
        <w:t xml:space="preserve">. </w:t>
      </w:r>
      <w:r w:rsidRPr="00F778B4">
        <w:rPr>
          <w:lang w:val="es-US"/>
        </w:rPr>
        <w:t xml:space="preserve">El pastoreo de unos pocos animales de </w:t>
      </w:r>
      <w:r w:rsidR="00AD6422">
        <w:rPr>
          <w:lang w:val="es-US"/>
        </w:rPr>
        <w:t>carga</w:t>
      </w:r>
      <w:r w:rsidRPr="00F778B4">
        <w:rPr>
          <w:lang w:val="es-US"/>
        </w:rPr>
        <w:t xml:space="preserve"> o de carne en una explotación pequeña plantea pocos riesgos de daños medioambientales, ya que es probable que pasten en zonas no cultivadas. Sin embargo, suponen un riesgo para el riego y otras infraestructuras de la explotación. En el caso de las pequeñas explotaciones, llevar ganado a una explotación cercana supone un riesgo mínimo de introducir semillas de </w:t>
      </w:r>
      <w:r w:rsidR="00AD6422">
        <w:rPr>
          <w:lang w:val="es-US"/>
        </w:rPr>
        <w:t>malezas</w:t>
      </w:r>
      <w:r w:rsidRPr="00F778B4">
        <w:rPr>
          <w:lang w:val="es-US"/>
        </w:rPr>
        <w:t xml:space="preserve"> exóticas, ya que es probable que el ganado proceda de explotaciones con </w:t>
      </w:r>
      <w:r w:rsidR="00A22D45" w:rsidRPr="00F778B4">
        <w:rPr>
          <w:lang w:val="es-US"/>
        </w:rPr>
        <w:t xml:space="preserve">especies </w:t>
      </w:r>
      <w:r w:rsidR="00AD6422">
        <w:rPr>
          <w:lang w:val="es-US"/>
        </w:rPr>
        <w:t>de malezas</w:t>
      </w:r>
      <w:r w:rsidRPr="00F778B4">
        <w:rPr>
          <w:lang w:val="es-US"/>
        </w:rPr>
        <w:t xml:space="preserve"> similares.</w:t>
      </w:r>
    </w:p>
    <w:p w:rsidR="00994FC0" w:rsidRPr="00F778B4" w:rsidRDefault="005469F8">
      <w:pPr>
        <w:spacing w:after="240" w:line="240" w:lineRule="auto"/>
        <w:ind w:left="360"/>
        <w:rPr>
          <w:lang w:val="es-US"/>
        </w:rPr>
      </w:pPr>
      <w:r w:rsidRPr="00F778B4">
        <w:rPr>
          <w:b/>
          <w:bCs/>
          <w:lang w:val="es-US"/>
        </w:rPr>
        <w:t xml:space="preserve">Implicaciones (cambios necesarios). </w:t>
      </w:r>
      <w:r w:rsidRPr="00F778B4">
        <w:rPr>
          <w:lang w:val="es-US"/>
        </w:rPr>
        <w:t xml:space="preserve">Es necesario investigar para conocer mejor la </w:t>
      </w:r>
      <w:r w:rsidR="00A22D45" w:rsidRPr="00F778B4">
        <w:rPr>
          <w:lang w:val="es-US"/>
        </w:rPr>
        <w:t xml:space="preserve">viabilidad de </w:t>
      </w:r>
      <w:r w:rsidRPr="00F778B4">
        <w:rPr>
          <w:lang w:val="es-US"/>
        </w:rPr>
        <w:t xml:space="preserve">las semillas de especies de </w:t>
      </w:r>
      <w:r w:rsidR="00F315DD">
        <w:rPr>
          <w:lang w:val="es-US"/>
        </w:rPr>
        <w:t>malezas</w:t>
      </w:r>
      <w:r w:rsidRPr="00F778B4">
        <w:rPr>
          <w:lang w:val="es-US"/>
        </w:rPr>
        <w:t xml:space="preserve"> comunes que pasan a </w:t>
      </w:r>
      <w:r w:rsidR="00430E74" w:rsidRPr="00F778B4">
        <w:rPr>
          <w:lang w:val="es-US"/>
        </w:rPr>
        <w:t xml:space="preserve">través del </w:t>
      </w:r>
      <w:r w:rsidR="00DC3C26" w:rsidRPr="00F778B4">
        <w:rPr>
          <w:lang w:val="es-US"/>
        </w:rPr>
        <w:t xml:space="preserve">estiércol de </w:t>
      </w:r>
      <w:r w:rsidRPr="00F778B4">
        <w:rPr>
          <w:lang w:val="es-US"/>
        </w:rPr>
        <w:t xml:space="preserve">animales de </w:t>
      </w:r>
      <w:r w:rsidR="00DC3C26" w:rsidRPr="00F778B4">
        <w:rPr>
          <w:lang w:val="es-US"/>
        </w:rPr>
        <w:t>pastoreo</w:t>
      </w:r>
      <w:r w:rsidRPr="00F778B4">
        <w:rPr>
          <w:lang w:val="es-US"/>
        </w:rPr>
        <w:t xml:space="preserve">. En las explotaciones medianas y grandes con ganado, el pastoreo requiere </w:t>
      </w:r>
      <w:r w:rsidR="00AD6422">
        <w:rPr>
          <w:lang w:val="es-US"/>
        </w:rPr>
        <w:t>una cerca</w:t>
      </w:r>
      <w:r w:rsidRPr="00F778B4">
        <w:rPr>
          <w:lang w:val="es-US"/>
        </w:rPr>
        <w:t xml:space="preserve"> para evitar degradar los pastos </w:t>
      </w:r>
      <w:r w:rsidR="00430E74" w:rsidRPr="00F778B4">
        <w:rPr>
          <w:lang w:val="es-US"/>
        </w:rPr>
        <w:t>o los cultivos</w:t>
      </w:r>
      <w:r w:rsidRPr="00F778B4">
        <w:rPr>
          <w:lang w:val="es-US"/>
        </w:rPr>
        <w:t xml:space="preserve">. </w:t>
      </w:r>
      <w:r w:rsidR="00AD6422">
        <w:rPr>
          <w:lang w:val="es-US"/>
        </w:rPr>
        <w:t>Las cercas</w:t>
      </w:r>
      <w:r w:rsidRPr="00F778B4">
        <w:rPr>
          <w:lang w:val="es-US"/>
        </w:rPr>
        <w:t xml:space="preserve"> virtuales ofrecen una solución potencialmente valiosa que puede </w:t>
      </w:r>
      <w:r w:rsidR="00AD6422">
        <w:rPr>
          <w:lang w:val="es-US"/>
        </w:rPr>
        <w:t xml:space="preserve">manejarse </w:t>
      </w:r>
      <w:r w:rsidRPr="00F778B4">
        <w:rPr>
          <w:lang w:val="es-US"/>
        </w:rPr>
        <w:t xml:space="preserve">con un teléfono inteligente y </w:t>
      </w:r>
      <w:r w:rsidR="00AD6422">
        <w:rPr>
          <w:lang w:val="es-US"/>
        </w:rPr>
        <w:t xml:space="preserve">se espera </w:t>
      </w:r>
      <w:r w:rsidR="005B32C1">
        <w:rPr>
          <w:lang w:val="es-US"/>
        </w:rPr>
        <w:t xml:space="preserve">una disminución de </w:t>
      </w:r>
      <w:r w:rsidR="00AD6422">
        <w:rPr>
          <w:lang w:val="es-US"/>
        </w:rPr>
        <w:t>su precio</w:t>
      </w:r>
      <w:r w:rsidR="005B32C1">
        <w:rPr>
          <w:lang w:val="es-US"/>
        </w:rPr>
        <w:t>.</w:t>
      </w:r>
      <w:r w:rsidRPr="00F778B4">
        <w:rPr>
          <w:lang w:val="es-US"/>
        </w:rPr>
        <w:t xml:space="preserve"> </w:t>
      </w:r>
      <w:r w:rsidR="005B32C1">
        <w:rPr>
          <w:lang w:val="es-US"/>
        </w:rPr>
        <w:t>Se necesita</w:t>
      </w:r>
      <w:r w:rsidRPr="00F778B4">
        <w:rPr>
          <w:lang w:val="es-US"/>
        </w:rPr>
        <w:t xml:space="preserve"> investigar para conocer las repercusiones </w:t>
      </w:r>
      <w:r w:rsidR="005B32C1" w:rsidRPr="00F778B4">
        <w:rPr>
          <w:lang w:val="es-US"/>
        </w:rPr>
        <w:t xml:space="preserve">del estiércol fresco y la orina </w:t>
      </w:r>
      <w:r w:rsidRPr="00F778B4">
        <w:rPr>
          <w:lang w:val="es-US"/>
        </w:rPr>
        <w:t>en el algodón en comparación con el producto seco procedente de fuera de la explotación.</w:t>
      </w:r>
    </w:p>
    <w:p w:rsidR="00994FC0" w:rsidRPr="00F778B4" w:rsidRDefault="005469F8">
      <w:pPr>
        <w:pStyle w:val="Prrafodelista"/>
        <w:numPr>
          <w:ilvl w:val="0"/>
          <w:numId w:val="5"/>
        </w:numPr>
        <w:spacing w:after="240" w:line="240" w:lineRule="auto"/>
        <w:rPr>
          <w:lang w:val="es-US"/>
        </w:rPr>
      </w:pPr>
      <w:r w:rsidRPr="00F778B4">
        <w:rPr>
          <w:b/>
          <w:bCs/>
          <w:lang w:val="es-US"/>
        </w:rPr>
        <w:lastRenderedPageBreak/>
        <w:t xml:space="preserve">Fertilizantes sintéticos prohibidos. </w:t>
      </w:r>
      <w:r w:rsidR="00217386">
        <w:rPr>
          <w:rStyle w:val="Refdenotaalpie"/>
        </w:rPr>
        <w:footnoteReference w:id="46"/>
      </w:r>
      <w:r w:rsidR="00DD437C">
        <w:rPr>
          <w:rStyle w:val="Refdenotaalpie"/>
        </w:rPr>
        <w:footnoteReference w:id="47"/>
      </w:r>
      <w:r w:rsidR="000E2B7E">
        <w:rPr>
          <w:rStyle w:val="Refdenotaalpie"/>
        </w:rPr>
        <w:footnoteReference w:id="48"/>
      </w:r>
      <w:r w:rsidR="00BD1C39">
        <w:rPr>
          <w:rStyle w:val="Refdenotaalpie"/>
        </w:rPr>
        <w:footnoteReference w:id="49"/>
      </w:r>
      <w:r w:rsidR="00C5311E">
        <w:rPr>
          <w:rStyle w:val="Refdenotaalpie"/>
        </w:rPr>
        <w:footnoteReference w:id="50"/>
      </w:r>
      <w:r w:rsidR="000A7DF6">
        <w:rPr>
          <w:rStyle w:val="Refdenotaalpie"/>
        </w:rPr>
        <w:footnoteReference w:id="51"/>
      </w:r>
      <w:r w:rsidR="00D97358">
        <w:rPr>
          <w:rStyle w:val="Refdenotaalpie"/>
        </w:rPr>
        <w:footnoteReference w:id="52"/>
      </w:r>
      <w:r w:rsidR="004411FC">
        <w:rPr>
          <w:rStyle w:val="Refdenotaalpie"/>
        </w:rPr>
        <w:footnoteReference w:id="53"/>
      </w:r>
      <w:r w:rsidR="00D56397">
        <w:rPr>
          <w:rStyle w:val="Refdenotaalpie"/>
        </w:rPr>
        <w:footnoteReference w:id="54"/>
      </w:r>
      <w:r w:rsidR="005C2ADD">
        <w:rPr>
          <w:rStyle w:val="Refdenotaalpie"/>
        </w:rPr>
        <w:footnoteReference w:id="55"/>
      </w:r>
      <w:r w:rsidR="00C43D80">
        <w:rPr>
          <w:rStyle w:val="Refdenotaalpie"/>
        </w:rPr>
        <w:footnoteReference w:id="56"/>
      </w:r>
      <w:r w:rsidR="00472924">
        <w:rPr>
          <w:rStyle w:val="Refdenotaalpie"/>
        </w:rPr>
        <w:footnoteReference w:id="57"/>
      </w:r>
      <w:r w:rsidR="001D4AD9">
        <w:rPr>
          <w:rStyle w:val="Refdenotaalpie"/>
        </w:rPr>
        <w:footnoteReference w:id="58"/>
      </w:r>
      <w:r w:rsidR="008E19BF">
        <w:rPr>
          <w:rStyle w:val="Refdenotaalpie"/>
        </w:rPr>
        <w:footnoteReference w:id="59"/>
      </w:r>
      <w:r w:rsidRPr="00F778B4">
        <w:rPr>
          <w:lang w:val="es-US"/>
        </w:rPr>
        <w:t xml:space="preserve"> El algodón puede producirse sin fertilizantes sintéticos </w:t>
      </w:r>
      <w:r w:rsidR="00430E74" w:rsidRPr="00F778B4">
        <w:rPr>
          <w:lang w:val="es-US"/>
        </w:rPr>
        <w:t>(manufacturados</w:t>
      </w:r>
      <w:r w:rsidRPr="00F778B4">
        <w:rPr>
          <w:lang w:val="es-US"/>
        </w:rPr>
        <w:t xml:space="preserve">) si las expectativas de rendimiento coinciden con la capacidad de suministro de nutrientes del suelo. Tras décadas de retirar material vegetal de un campo en el cultivo cosechado sin reponer nutrientes, </w:t>
      </w:r>
      <w:r w:rsidR="00290DB7" w:rsidRPr="00F778B4">
        <w:rPr>
          <w:lang w:val="es-US"/>
        </w:rPr>
        <w:t xml:space="preserve">disminuye </w:t>
      </w:r>
      <w:r w:rsidRPr="00F778B4">
        <w:rPr>
          <w:lang w:val="es-US"/>
        </w:rPr>
        <w:t xml:space="preserve">el potencial de rendimiento. Las fuentes de nutrientes fertilizantes no sintéticos incluyen el estiércol, las leguminosas, la harina de semilla de algodón, el fosfato de roca y la ceniza de madera. El algodón puede recibir N sin insumos fuera de la explotación cuando se cultiva </w:t>
      </w:r>
      <w:r w:rsidR="00290DB7">
        <w:rPr>
          <w:lang w:val="es-US"/>
        </w:rPr>
        <w:t>después</w:t>
      </w:r>
      <w:r w:rsidRPr="00F778B4">
        <w:rPr>
          <w:lang w:val="es-US"/>
        </w:rPr>
        <w:t xml:space="preserve"> de </w:t>
      </w:r>
      <w:r w:rsidR="000511C8">
        <w:rPr>
          <w:lang w:val="es-US"/>
        </w:rPr>
        <w:t xml:space="preserve">las </w:t>
      </w:r>
      <w:r w:rsidRPr="00F778B4">
        <w:rPr>
          <w:lang w:val="es-US"/>
        </w:rPr>
        <w:t xml:space="preserve">leguminosas o en zonas con una importante actividad de tormentas eléctricas que añaden N reactivo al agua de lluvia. Estos dos elementos combinados pueden aportar el N eliminado en la semilla de aproximadamente 2 </w:t>
      </w:r>
      <w:r w:rsidR="000511C8">
        <w:rPr>
          <w:lang w:val="es-US"/>
        </w:rPr>
        <w:t>fardos</w:t>
      </w:r>
      <w:r w:rsidRPr="00F778B4">
        <w:rPr>
          <w:lang w:val="es-US"/>
        </w:rPr>
        <w:t xml:space="preserve"> por hectárea. Si toda la harina de algodón se devuelve al campo (no recomendado)</w:t>
      </w:r>
      <w:r w:rsidR="000511C8">
        <w:rPr>
          <w:lang w:val="es-US"/>
        </w:rPr>
        <w:t>,</w:t>
      </w:r>
      <w:r w:rsidRPr="00F778B4">
        <w:rPr>
          <w:lang w:val="es-US"/>
        </w:rPr>
        <w:t xml:space="preserve"> se puede mantener una nutrición adecuada del suelo. Las reservas del suelo son una fuente de P y K que acaban agotándose si no se reponen con estiércol y fosfato de roca (P), </w:t>
      </w:r>
      <w:r w:rsidR="000511C8">
        <w:rPr>
          <w:lang w:val="es-US"/>
        </w:rPr>
        <w:t>ceniza</w:t>
      </w:r>
      <w:r w:rsidRPr="00F778B4">
        <w:rPr>
          <w:lang w:val="es-US"/>
        </w:rPr>
        <w:t xml:space="preserve"> de madera (K) o fertilizantes sintéticos (P y K). Las necesidades nutricionales del algodón son independientes del tamaño de la explotación. Independientemente de que las hectáreas </w:t>
      </w:r>
      <w:r w:rsidR="000511C8">
        <w:rPr>
          <w:lang w:val="es-US"/>
        </w:rPr>
        <w:t>manejadas</w:t>
      </w:r>
      <w:r w:rsidRPr="00F778B4">
        <w:rPr>
          <w:lang w:val="es-US"/>
        </w:rPr>
        <w:t xml:space="preserve"> por persona sean pequeñas, medianas o grandes, un alto rendimiento del algodón requiere un elevado aporte de nutrientes del suelo. Cuando las expectativas de rendimiento están muy limitadas por la disponibilidad de humedad, las necesidades nutricionales del algodón son menores. Los suelos nativamente fértiles que han sido cultivados recientemente pueden mantenerse durante más temporadas sin </w:t>
      </w:r>
      <w:r w:rsidR="000511C8">
        <w:rPr>
          <w:lang w:val="es-US"/>
        </w:rPr>
        <w:t xml:space="preserve">agregar </w:t>
      </w:r>
      <w:r w:rsidRPr="00F778B4">
        <w:rPr>
          <w:lang w:val="es-US"/>
        </w:rPr>
        <w:t>nutrientes que</w:t>
      </w:r>
      <w:r w:rsidR="000511C8">
        <w:rPr>
          <w:lang w:val="es-US"/>
        </w:rPr>
        <w:t xml:space="preserve"> los</w:t>
      </w:r>
      <w:r w:rsidRPr="00F778B4">
        <w:rPr>
          <w:lang w:val="es-US"/>
        </w:rPr>
        <w:t xml:space="preserve"> campos similares con riego. Los residuos del suelo y de los cultivos de rotación y el estiércol son la fuente de nutrientes más común cuando </w:t>
      </w:r>
      <w:r w:rsidR="009A6F42" w:rsidRPr="00F778B4">
        <w:rPr>
          <w:lang w:val="es-US"/>
        </w:rPr>
        <w:t xml:space="preserve">los </w:t>
      </w:r>
      <w:r w:rsidR="000511C8">
        <w:rPr>
          <w:lang w:val="es-US"/>
        </w:rPr>
        <w:t>productore</w:t>
      </w:r>
      <w:r w:rsidR="009A6F42" w:rsidRPr="00F778B4">
        <w:rPr>
          <w:lang w:val="es-US"/>
        </w:rPr>
        <w:t xml:space="preserve">s </w:t>
      </w:r>
      <w:r w:rsidRPr="00F778B4">
        <w:rPr>
          <w:lang w:val="es-US"/>
        </w:rPr>
        <w:t xml:space="preserve">no utilizan fertilizantes sintéticos. </w:t>
      </w:r>
    </w:p>
    <w:p w:rsidR="00AD039E" w:rsidRPr="00F778B4" w:rsidRDefault="00AD039E" w:rsidP="00AD039E">
      <w:pPr>
        <w:pStyle w:val="Prrafodelista"/>
        <w:spacing w:after="240" w:line="240" w:lineRule="auto"/>
        <w:ind w:left="360"/>
        <w:rPr>
          <w:lang w:val="es-US"/>
        </w:rPr>
      </w:pPr>
    </w:p>
    <w:p w:rsidR="00994FC0" w:rsidRPr="00F778B4" w:rsidRDefault="005469F8">
      <w:pPr>
        <w:pStyle w:val="Prrafodelista"/>
        <w:spacing w:after="240" w:line="240" w:lineRule="auto"/>
        <w:ind w:left="360"/>
        <w:contextualSpacing w:val="0"/>
        <w:rPr>
          <w:lang w:val="es-US"/>
        </w:rPr>
      </w:pPr>
      <w:bookmarkStart w:id="7" w:name="_Hlk151805914"/>
      <w:r w:rsidRPr="00F778B4">
        <w:rPr>
          <w:b/>
          <w:bCs/>
          <w:lang w:val="es-US"/>
        </w:rPr>
        <w:t xml:space="preserve">Implicaciones (beneficios). </w:t>
      </w:r>
      <w:r w:rsidRPr="00F778B4">
        <w:rPr>
          <w:lang w:val="es-US"/>
        </w:rPr>
        <w:t>Prohibir los fertilizantes sintéticos reduce los cost</w:t>
      </w:r>
      <w:r w:rsidR="000511C8">
        <w:rPr>
          <w:lang w:val="es-US"/>
        </w:rPr>
        <w:t>o</w:t>
      </w:r>
      <w:r w:rsidRPr="00F778B4">
        <w:rPr>
          <w:lang w:val="es-US"/>
        </w:rPr>
        <w:t>s de los insumos sin sacrificar el rendimiento cuando los suelos siguen teniendo un alto contenido de todos los nutrientes necesarios o cuando se dispone fácilmente de nutrientes orgánicos a bajo cost</w:t>
      </w:r>
      <w:r w:rsidR="000511C8">
        <w:rPr>
          <w:lang w:val="es-US"/>
        </w:rPr>
        <w:t>o</w:t>
      </w:r>
      <w:r w:rsidRPr="00F778B4">
        <w:rPr>
          <w:lang w:val="es-US"/>
        </w:rPr>
        <w:t xml:space="preserve">. Los principales </w:t>
      </w:r>
      <w:r w:rsidR="00910F53" w:rsidRPr="00F778B4">
        <w:rPr>
          <w:lang w:val="es-US"/>
        </w:rPr>
        <w:t xml:space="preserve">beneficios </w:t>
      </w:r>
      <w:r w:rsidRPr="00F778B4">
        <w:rPr>
          <w:lang w:val="es-US"/>
        </w:rPr>
        <w:t xml:space="preserve">de </w:t>
      </w:r>
      <w:r w:rsidR="00910F53" w:rsidRPr="00F778B4">
        <w:rPr>
          <w:lang w:val="es-US"/>
        </w:rPr>
        <w:t xml:space="preserve">limitar los </w:t>
      </w:r>
      <w:r w:rsidRPr="00F778B4">
        <w:rPr>
          <w:lang w:val="es-US"/>
        </w:rPr>
        <w:t xml:space="preserve">fertilizantes sintéticos </w:t>
      </w:r>
      <w:r w:rsidR="00910F53" w:rsidRPr="00F778B4">
        <w:rPr>
          <w:lang w:val="es-US"/>
        </w:rPr>
        <w:t xml:space="preserve">son la </w:t>
      </w:r>
      <w:r w:rsidR="009A6F42" w:rsidRPr="00F778B4">
        <w:rPr>
          <w:lang w:val="es-US"/>
        </w:rPr>
        <w:t xml:space="preserve">reducción de </w:t>
      </w:r>
      <w:r w:rsidR="00DD437C" w:rsidRPr="00F778B4">
        <w:rPr>
          <w:lang w:val="es-US"/>
        </w:rPr>
        <w:t>cost</w:t>
      </w:r>
      <w:r w:rsidR="000511C8">
        <w:rPr>
          <w:lang w:val="es-US"/>
        </w:rPr>
        <w:t>o</w:t>
      </w:r>
      <w:r w:rsidR="00DD437C" w:rsidRPr="00F778B4">
        <w:rPr>
          <w:lang w:val="es-US"/>
        </w:rPr>
        <w:t xml:space="preserve">s, de </w:t>
      </w:r>
      <w:r w:rsidR="00C92A70" w:rsidRPr="00F778B4">
        <w:rPr>
          <w:lang w:val="es-US"/>
        </w:rPr>
        <w:t xml:space="preserve">las emisiones de </w:t>
      </w:r>
      <w:r w:rsidR="00DD437C" w:rsidRPr="00F778B4">
        <w:rPr>
          <w:lang w:val="es-US"/>
        </w:rPr>
        <w:t xml:space="preserve">gases de efecto invernadero asociadas a la </w:t>
      </w:r>
      <w:r w:rsidR="00C92A70" w:rsidRPr="00F778B4">
        <w:rPr>
          <w:lang w:val="es-US"/>
        </w:rPr>
        <w:t xml:space="preserve">fabricación </w:t>
      </w:r>
      <w:r w:rsidR="00FD1EC4" w:rsidRPr="00F778B4">
        <w:rPr>
          <w:lang w:val="es-US"/>
        </w:rPr>
        <w:t xml:space="preserve">actual de </w:t>
      </w:r>
      <w:r w:rsidR="00DD437C" w:rsidRPr="00F778B4">
        <w:rPr>
          <w:lang w:val="es-US"/>
        </w:rPr>
        <w:t xml:space="preserve">fertilizantes N y el </w:t>
      </w:r>
      <w:r w:rsidRPr="00F778B4">
        <w:rPr>
          <w:lang w:val="es-US"/>
        </w:rPr>
        <w:t>cumplimiento de los requisitos de un mercado específico.</w:t>
      </w:r>
    </w:p>
    <w:bookmarkEnd w:id="7"/>
    <w:p w:rsidR="00994FC0" w:rsidRPr="00F778B4" w:rsidRDefault="005469F8">
      <w:pPr>
        <w:pStyle w:val="Prrafodelista"/>
        <w:spacing w:after="240" w:line="240" w:lineRule="auto"/>
        <w:ind w:left="360"/>
        <w:contextualSpacing w:val="0"/>
        <w:rPr>
          <w:lang w:val="es-US"/>
        </w:rPr>
      </w:pPr>
      <w:r w:rsidRPr="00F778B4">
        <w:rPr>
          <w:b/>
          <w:bCs/>
          <w:lang w:val="es-US"/>
        </w:rPr>
        <w:t xml:space="preserve">Riesgos y consecuencias adversas </w:t>
      </w:r>
      <w:r w:rsidR="00F315DD">
        <w:rPr>
          <w:b/>
          <w:bCs/>
          <w:lang w:val="es-US"/>
        </w:rPr>
        <w:t>no deseada</w:t>
      </w:r>
      <w:r w:rsidRPr="00F778B4">
        <w:rPr>
          <w:b/>
          <w:bCs/>
          <w:lang w:val="es-US"/>
        </w:rPr>
        <w:t xml:space="preserve">s. </w:t>
      </w:r>
      <w:r w:rsidRPr="00F778B4">
        <w:rPr>
          <w:lang w:val="es-US"/>
        </w:rPr>
        <w:t xml:space="preserve">Depender exclusivamente de la fertilidad residual contribuye a una disminución constante del potencial de rendimiento, mientras que depender exclusivamente del estiércol plantea riesgos de desequilibrio de nutrientes que perjudican al cultivo o al medioambiente. El contenido en nutrientes del estiércol varía mucho en función de su manipulación y almacenamiento. Cuando los </w:t>
      </w:r>
      <w:r w:rsidR="000511C8">
        <w:rPr>
          <w:lang w:val="es-US"/>
        </w:rPr>
        <w:t>productor</w:t>
      </w:r>
      <w:r w:rsidRPr="00F778B4">
        <w:rPr>
          <w:lang w:val="es-US"/>
        </w:rPr>
        <w:t xml:space="preserve">es dependen exclusivamente del estiércol para obtener rendimientos elevados en cultivos no leguminosos (como el algodón), pueden producirse daños medioambientales por el </w:t>
      </w:r>
      <w:r w:rsidRPr="00F778B4">
        <w:rPr>
          <w:lang w:val="es-US"/>
        </w:rPr>
        <w:lastRenderedPageBreak/>
        <w:t xml:space="preserve">exceso de P aplicado para satisfacer las necesidades de N del estiércol. Los riesgos secundarios de depender exclusivamente del estiércol se derivan de la logística de transporte, almacenamiento y esparcimiento, además de la lenta mineralización </w:t>
      </w:r>
      <w:r w:rsidR="00C92A70" w:rsidRPr="00F778B4">
        <w:rPr>
          <w:lang w:val="es-US"/>
        </w:rPr>
        <w:t xml:space="preserve">(liberación) de N, que </w:t>
      </w:r>
      <w:r w:rsidRPr="00F778B4">
        <w:rPr>
          <w:lang w:val="es-US"/>
        </w:rPr>
        <w:t xml:space="preserve">puede dar lugar a un exceso de N durante la apertura de la cápsula, lo que estimula el crecimiento vegetativo durante las temporadas húmedas de cosecha y provoca problemas de insectos y de calidad. Cuando el N disponible en el suelo sigue siendo alto durante la apertura de la cápsula, la preparación de la cosecha requiere un control preciso del suministro de agua, como por ejemplo con el riego por goteo en entornos desérticos o con altas tasas de </w:t>
      </w:r>
      <w:r w:rsidR="000511C8">
        <w:rPr>
          <w:lang w:val="es-US"/>
        </w:rPr>
        <w:t>A</w:t>
      </w:r>
      <w:r w:rsidRPr="00F778B4">
        <w:rPr>
          <w:lang w:val="es-US"/>
        </w:rPr>
        <w:t xml:space="preserve">yudas a la </w:t>
      </w:r>
      <w:r w:rsidR="000511C8">
        <w:rPr>
          <w:lang w:val="es-US"/>
        </w:rPr>
        <w:t>C</w:t>
      </w:r>
      <w:r w:rsidRPr="00F778B4">
        <w:rPr>
          <w:lang w:val="es-US"/>
        </w:rPr>
        <w:t>osecha.</w:t>
      </w:r>
    </w:p>
    <w:p w:rsidR="00994FC0" w:rsidRPr="00F778B4" w:rsidRDefault="005469F8">
      <w:pPr>
        <w:pStyle w:val="Prrafodelista"/>
        <w:spacing w:after="240" w:line="240" w:lineRule="auto"/>
        <w:ind w:left="360"/>
        <w:contextualSpacing w:val="0"/>
        <w:rPr>
          <w:lang w:val="es-US"/>
        </w:rPr>
      </w:pPr>
      <w:r w:rsidRPr="00F778B4">
        <w:rPr>
          <w:b/>
          <w:bCs/>
          <w:lang w:val="es-US"/>
        </w:rPr>
        <w:t xml:space="preserve">Cambios necesarios. </w:t>
      </w:r>
      <w:r w:rsidRPr="00315D3D">
        <w:rPr>
          <w:lang w:val="es-US"/>
        </w:rPr>
        <w:t xml:space="preserve">Los </w:t>
      </w:r>
      <w:r w:rsidR="00315D3D">
        <w:rPr>
          <w:lang w:val="es-US"/>
        </w:rPr>
        <w:t>produc</w:t>
      </w:r>
      <w:r w:rsidRPr="00F778B4">
        <w:rPr>
          <w:lang w:val="es-US"/>
        </w:rPr>
        <w:t>tores necesitan herramientas de bajo cost</w:t>
      </w:r>
      <w:r w:rsidR="00315D3D">
        <w:rPr>
          <w:lang w:val="es-US"/>
        </w:rPr>
        <w:t>o</w:t>
      </w:r>
      <w:r w:rsidRPr="00F778B4">
        <w:rPr>
          <w:lang w:val="es-US"/>
        </w:rPr>
        <w:t xml:space="preserve"> y fáciles de usar </w:t>
      </w:r>
      <w:r w:rsidR="00C92A70" w:rsidRPr="00F778B4">
        <w:rPr>
          <w:lang w:val="es-US"/>
        </w:rPr>
        <w:t xml:space="preserve">para </w:t>
      </w:r>
      <w:r w:rsidRPr="00F778B4">
        <w:rPr>
          <w:lang w:val="es-US"/>
        </w:rPr>
        <w:t xml:space="preserve">evaluar el estado nutricional de sus </w:t>
      </w:r>
      <w:r w:rsidR="00C92A70" w:rsidRPr="00F778B4">
        <w:rPr>
          <w:lang w:val="es-US"/>
        </w:rPr>
        <w:t xml:space="preserve">suelos </w:t>
      </w:r>
      <w:r w:rsidRPr="00F778B4">
        <w:rPr>
          <w:lang w:val="es-US"/>
        </w:rPr>
        <w:t xml:space="preserve">y cultivos. </w:t>
      </w:r>
      <w:r w:rsidR="008D70A8" w:rsidRPr="00F778B4">
        <w:rPr>
          <w:lang w:val="es-US"/>
        </w:rPr>
        <w:t xml:space="preserve">Esta necesidad es especialmente crítica cuando los </w:t>
      </w:r>
      <w:r w:rsidR="00315D3D">
        <w:rPr>
          <w:lang w:val="es-US"/>
        </w:rPr>
        <w:t>product</w:t>
      </w:r>
      <w:r w:rsidR="008D70A8" w:rsidRPr="00F778B4">
        <w:rPr>
          <w:lang w:val="es-US"/>
        </w:rPr>
        <w:t xml:space="preserve">ores adoptan cultivares de mayor rendimiento que dividen más nutrientes en frutos. </w:t>
      </w:r>
      <w:r w:rsidRPr="00F778B4">
        <w:rPr>
          <w:lang w:val="es-US"/>
        </w:rPr>
        <w:t xml:space="preserve">Estas herramientas deben combinarse con la formación de los </w:t>
      </w:r>
      <w:r w:rsidR="00315D3D">
        <w:rPr>
          <w:lang w:val="es-US"/>
        </w:rPr>
        <w:t>product</w:t>
      </w:r>
      <w:r w:rsidRPr="00F778B4">
        <w:rPr>
          <w:lang w:val="es-US"/>
        </w:rPr>
        <w:t xml:space="preserve">ores sobre nutrición vegetal </w:t>
      </w:r>
      <w:r w:rsidR="00315D3D">
        <w:rPr>
          <w:lang w:val="es-US"/>
        </w:rPr>
        <w:t>y manejo</w:t>
      </w:r>
      <w:r w:rsidRPr="00F778B4">
        <w:rPr>
          <w:lang w:val="es-US"/>
        </w:rPr>
        <w:t xml:space="preserve"> de nutrientes. </w:t>
      </w:r>
      <w:r w:rsidR="008E19BF" w:rsidRPr="00F778B4">
        <w:rPr>
          <w:lang w:val="es-US"/>
        </w:rPr>
        <w:t xml:space="preserve">A pesar de décadas de ensayos de campo con fertilizantes en el algodón, investigaciones recientes demuestran que es necesario lograr mejoras sustanciales en la eficiencia </w:t>
      </w:r>
      <w:r w:rsidR="00315D3D">
        <w:rPr>
          <w:lang w:val="es-US"/>
        </w:rPr>
        <w:t>en el</w:t>
      </w:r>
      <w:r w:rsidR="008E19BF" w:rsidRPr="00F778B4">
        <w:rPr>
          <w:lang w:val="es-US"/>
        </w:rPr>
        <w:t xml:space="preserve"> uso de fertilizantes.</w:t>
      </w:r>
    </w:p>
    <w:p w:rsidR="00994FC0" w:rsidRPr="00F778B4" w:rsidRDefault="005469F8">
      <w:pPr>
        <w:pStyle w:val="Prrafodelista"/>
        <w:numPr>
          <w:ilvl w:val="0"/>
          <w:numId w:val="5"/>
        </w:numPr>
        <w:spacing w:after="240" w:line="240" w:lineRule="auto"/>
        <w:contextualSpacing w:val="0"/>
        <w:rPr>
          <w:lang w:val="es-US"/>
        </w:rPr>
      </w:pPr>
      <w:r w:rsidRPr="00F778B4">
        <w:rPr>
          <w:b/>
          <w:bCs/>
          <w:lang w:val="es-US"/>
        </w:rPr>
        <w:t xml:space="preserve">Reducción de herbicidas. </w:t>
      </w:r>
      <w:r w:rsidR="00427565">
        <w:rPr>
          <w:rStyle w:val="Refdenotaalpie"/>
          <w:b/>
          <w:bCs/>
        </w:rPr>
        <w:footnoteReference w:id="60"/>
      </w:r>
      <w:r w:rsidR="000A1A1A">
        <w:rPr>
          <w:rStyle w:val="Refdenotaalpie"/>
          <w:b/>
          <w:bCs/>
        </w:rPr>
        <w:footnoteReference w:id="61"/>
      </w:r>
      <w:r w:rsidR="005E1A98">
        <w:rPr>
          <w:rStyle w:val="Refdenotaalpie"/>
          <w:b/>
          <w:bCs/>
        </w:rPr>
        <w:footnoteReference w:id="62"/>
      </w:r>
      <w:r w:rsidR="001873C6">
        <w:rPr>
          <w:rStyle w:val="Refdenotaalpie"/>
          <w:b/>
          <w:bCs/>
        </w:rPr>
        <w:footnoteReference w:id="63"/>
      </w:r>
      <w:r w:rsidRPr="00F778B4">
        <w:rPr>
          <w:lang w:val="es-US"/>
        </w:rPr>
        <w:t xml:space="preserve"> El acceso a los herbicidas no es esencial para las explotaciones algodoneras de pequeñas hectáreas, en las que un solo trabajador puede mantener libre de </w:t>
      </w:r>
      <w:r w:rsidR="00315D3D">
        <w:rPr>
          <w:lang w:val="es-US"/>
        </w:rPr>
        <w:t>malezas</w:t>
      </w:r>
      <w:r w:rsidRPr="00F778B4">
        <w:rPr>
          <w:lang w:val="es-US"/>
        </w:rPr>
        <w:t xml:space="preserve"> el periodo </w:t>
      </w:r>
      <w:r w:rsidR="00315D3D" w:rsidRPr="00F778B4">
        <w:rPr>
          <w:lang w:val="es-US"/>
        </w:rPr>
        <w:t xml:space="preserve">crítico </w:t>
      </w:r>
      <w:r w:rsidRPr="00F778B4">
        <w:rPr>
          <w:lang w:val="es-US"/>
        </w:rPr>
        <w:t xml:space="preserve">de las 6 primeras semanas tras la </w:t>
      </w:r>
      <w:r w:rsidR="00315D3D">
        <w:rPr>
          <w:lang w:val="es-US"/>
        </w:rPr>
        <w:t>siembra.</w:t>
      </w:r>
      <w:r w:rsidRPr="00F778B4">
        <w:rPr>
          <w:lang w:val="es-US"/>
        </w:rPr>
        <w:t xml:space="preserve"> El cultivo mecánico puede aliviar parte de esta carga de tiempo de </w:t>
      </w:r>
      <w:r w:rsidR="00521878" w:rsidRPr="00F778B4">
        <w:rPr>
          <w:lang w:val="es-US"/>
        </w:rPr>
        <w:t>desh</w:t>
      </w:r>
      <w:r w:rsidR="00110DB2">
        <w:rPr>
          <w:lang w:val="es-US"/>
        </w:rPr>
        <w:t>ierbe</w:t>
      </w:r>
      <w:r w:rsidR="00521878" w:rsidRPr="00F778B4">
        <w:rPr>
          <w:lang w:val="es-US"/>
        </w:rPr>
        <w:t xml:space="preserve"> manual </w:t>
      </w:r>
      <w:r w:rsidRPr="00F778B4">
        <w:rPr>
          <w:lang w:val="es-US"/>
        </w:rPr>
        <w:t xml:space="preserve">en explotaciones de tamaño medio, especialmente si las habilidades y el equipo permiten un cultivo cercano que cubra o arranque las </w:t>
      </w:r>
      <w:r w:rsidR="00315D3D">
        <w:rPr>
          <w:lang w:val="es-US"/>
        </w:rPr>
        <w:t>malezas</w:t>
      </w:r>
      <w:r w:rsidRPr="00F778B4">
        <w:rPr>
          <w:lang w:val="es-US"/>
        </w:rPr>
        <w:t xml:space="preserve"> de </w:t>
      </w:r>
      <w:r w:rsidR="00105D59">
        <w:rPr>
          <w:lang w:val="es-US"/>
        </w:rPr>
        <w:t>los surcos</w:t>
      </w:r>
      <w:r w:rsidRPr="00F778B4">
        <w:rPr>
          <w:lang w:val="es-US"/>
        </w:rPr>
        <w:t>. En las explotaciones grandes, el acceso a los herbicidas es esencial cuando la relación hectáreas de algodón/mano de obra impide incluso el cultivo mecánico. Los modernos pulverizadores terrestres de gran tamaño pueden cubrir más de 50 hectáreas por hora, frente a las 10 hectáreas por hora del cultivo mecánico. A los problemas de mano de obra que plantea el cultivo mecánico</w:t>
      </w:r>
      <w:r w:rsidR="00105D59">
        <w:rPr>
          <w:lang w:val="es-US"/>
        </w:rPr>
        <w:t>,</w:t>
      </w:r>
      <w:r w:rsidRPr="00F778B4">
        <w:rPr>
          <w:lang w:val="es-US"/>
        </w:rPr>
        <w:t xml:space="preserve"> </w:t>
      </w:r>
      <w:r w:rsidR="00105D59">
        <w:rPr>
          <w:lang w:val="es-US"/>
        </w:rPr>
        <w:t>es necesario agregar</w:t>
      </w:r>
      <w:r w:rsidRPr="00F778B4">
        <w:rPr>
          <w:lang w:val="es-US"/>
        </w:rPr>
        <w:t xml:space="preserve"> su necesidad semanal o quincenal si </w:t>
      </w:r>
      <w:r w:rsidR="00105D59">
        <w:rPr>
          <w:lang w:val="es-US"/>
        </w:rPr>
        <w:t>existen malezas</w:t>
      </w:r>
      <w:r w:rsidRPr="00F778B4">
        <w:rPr>
          <w:lang w:val="es-US"/>
        </w:rPr>
        <w:t xml:space="preserve"> perniciosas o si </w:t>
      </w:r>
      <w:r w:rsidR="000D4CFA" w:rsidRPr="00F778B4">
        <w:rPr>
          <w:lang w:val="es-US"/>
        </w:rPr>
        <w:t xml:space="preserve">las lluvias frecuentes hacen germinar nuevos brotes de </w:t>
      </w:r>
      <w:r w:rsidR="00105D59">
        <w:rPr>
          <w:lang w:val="es-US"/>
        </w:rPr>
        <w:t>malezas</w:t>
      </w:r>
      <w:r w:rsidRPr="00F778B4">
        <w:rPr>
          <w:lang w:val="es-US"/>
        </w:rPr>
        <w:t xml:space="preserve">. Esto contrasta con los herbicidas, que suelen aplicarse de 2 a 5 veces por temporada de cultivo. Así pues, las explotaciones de grandes hectáreas por persona dependen de los herbicidas para el control de las </w:t>
      </w:r>
      <w:r w:rsidR="00105D59">
        <w:rPr>
          <w:lang w:val="es-US"/>
        </w:rPr>
        <w:t>malezas</w:t>
      </w:r>
      <w:r w:rsidRPr="00F778B4">
        <w:rPr>
          <w:lang w:val="es-US"/>
        </w:rPr>
        <w:t>.</w:t>
      </w:r>
    </w:p>
    <w:p w:rsidR="00994FC0" w:rsidRPr="00F778B4" w:rsidRDefault="005469F8">
      <w:pPr>
        <w:pStyle w:val="Prrafodelista"/>
        <w:spacing w:after="240" w:line="240" w:lineRule="auto"/>
        <w:ind w:left="360"/>
        <w:contextualSpacing w:val="0"/>
        <w:rPr>
          <w:lang w:val="es-US"/>
        </w:rPr>
      </w:pPr>
      <w:r w:rsidRPr="00F778B4">
        <w:rPr>
          <w:b/>
          <w:bCs/>
          <w:lang w:val="es-US"/>
        </w:rPr>
        <w:t xml:space="preserve">Implicaciones (beneficios). La </w:t>
      </w:r>
      <w:r w:rsidRPr="00F778B4">
        <w:rPr>
          <w:lang w:val="es-US"/>
        </w:rPr>
        <w:t>reducción de herbicidas ahorra cost</w:t>
      </w:r>
      <w:r w:rsidR="00105D59">
        <w:rPr>
          <w:lang w:val="es-US"/>
        </w:rPr>
        <w:t>o</w:t>
      </w:r>
      <w:r w:rsidRPr="00F778B4">
        <w:rPr>
          <w:lang w:val="es-US"/>
        </w:rPr>
        <w:t xml:space="preserve">s de insumos sin sacrificar el rendimiento cuando los suelos están libres de </w:t>
      </w:r>
      <w:r w:rsidR="00105D59">
        <w:rPr>
          <w:lang w:val="es-US"/>
        </w:rPr>
        <w:t>malezas</w:t>
      </w:r>
      <w:r w:rsidRPr="00F778B4">
        <w:rPr>
          <w:lang w:val="es-US"/>
        </w:rPr>
        <w:t xml:space="preserve"> y los aportes de semillas de </w:t>
      </w:r>
      <w:r w:rsidR="00105D59">
        <w:rPr>
          <w:lang w:val="es-US"/>
        </w:rPr>
        <w:t>malezas</w:t>
      </w:r>
      <w:r w:rsidRPr="00F778B4">
        <w:rPr>
          <w:lang w:val="es-US"/>
        </w:rPr>
        <w:t xml:space="preserve"> procedentes de la siembra, el equipo, el estiércol, los pájaros, el agua y el viento pueden </w:t>
      </w:r>
      <w:r w:rsidR="00105D59">
        <w:rPr>
          <w:lang w:val="es-US"/>
        </w:rPr>
        <w:t>manejarse</w:t>
      </w:r>
      <w:r w:rsidRPr="00F778B4">
        <w:rPr>
          <w:lang w:val="es-US"/>
        </w:rPr>
        <w:t xml:space="preserve"> con aislamiento, cultivo y/o escarda manual. El principal beneficio de la reducción de herbicidas es cumplir los requisitos de un mercado específico. </w:t>
      </w:r>
    </w:p>
    <w:p w:rsidR="00994FC0" w:rsidRPr="00F778B4" w:rsidRDefault="005469F8">
      <w:pPr>
        <w:pStyle w:val="Prrafodelista"/>
        <w:spacing w:after="240" w:line="240" w:lineRule="auto"/>
        <w:ind w:left="360"/>
        <w:contextualSpacing w:val="0"/>
        <w:rPr>
          <w:lang w:val="es-US"/>
        </w:rPr>
      </w:pPr>
      <w:r w:rsidRPr="00F778B4">
        <w:rPr>
          <w:b/>
          <w:bCs/>
          <w:lang w:val="es-US"/>
        </w:rPr>
        <w:t xml:space="preserve">Implicaciones (riesgos y consecuencias adversas no deseadas) </w:t>
      </w:r>
      <w:r w:rsidRPr="00F778B4">
        <w:rPr>
          <w:lang w:val="es-US"/>
        </w:rPr>
        <w:t xml:space="preserve">La reducción del uso de herbicidas conlleva múltiples riesgos: La resistencia de las </w:t>
      </w:r>
      <w:r w:rsidR="00105D59">
        <w:rPr>
          <w:lang w:val="es-US"/>
        </w:rPr>
        <w:t>malezas</w:t>
      </w:r>
      <w:r w:rsidRPr="00F778B4">
        <w:rPr>
          <w:lang w:val="es-US"/>
        </w:rPr>
        <w:t xml:space="preserve"> a los herbicidas puede desencadenarse por dosis bajas de herbicidas y/o modos de acción de un solo herbicida. Retrasar la aplicación de herbicidas </w:t>
      </w:r>
      <w:r w:rsidR="000D4CFA" w:rsidRPr="00F778B4">
        <w:rPr>
          <w:lang w:val="es-US"/>
        </w:rPr>
        <w:t xml:space="preserve">y desherbar a mano </w:t>
      </w:r>
      <w:r w:rsidRPr="00F778B4">
        <w:rPr>
          <w:lang w:val="es-US"/>
        </w:rPr>
        <w:t xml:space="preserve">durante las 6 semanas posteriores a la </w:t>
      </w:r>
      <w:r w:rsidR="00105D59">
        <w:rPr>
          <w:lang w:val="es-US"/>
        </w:rPr>
        <w:t xml:space="preserve">siembra </w:t>
      </w:r>
      <w:r w:rsidRPr="00F778B4">
        <w:rPr>
          <w:lang w:val="es-US"/>
        </w:rPr>
        <w:t xml:space="preserve">del algodón permite una fuerte competencia de </w:t>
      </w:r>
      <w:r w:rsidR="00105D59">
        <w:rPr>
          <w:lang w:val="es-US"/>
        </w:rPr>
        <w:t xml:space="preserve">malezas </w:t>
      </w:r>
      <w:r w:rsidRPr="00F778B4">
        <w:rPr>
          <w:lang w:val="es-US"/>
        </w:rPr>
        <w:t xml:space="preserve">que puede reducir el rendimiento a cero. Retrasar la aplicación de herbicidas más adelante en la temporada permite el crecimiento de </w:t>
      </w:r>
      <w:r w:rsidR="00105D59">
        <w:rPr>
          <w:lang w:val="es-US"/>
        </w:rPr>
        <w:t>malezas</w:t>
      </w:r>
      <w:r w:rsidRPr="00F778B4">
        <w:rPr>
          <w:lang w:val="es-US"/>
        </w:rPr>
        <w:t xml:space="preserve"> que luego requieren mayores dosis de herbicidas </w:t>
      </w:r>
      <w:r w:rsidR="00977192" w:rsidRPr="00F778B4">
        <w:rPr>
          <w:lang w:val="es-US"/>
        </w:rPr>
        <w:t xml:space="preserve">o contribuyen al banco de semillas de </w:t>
      </w:r>
      <w:r w:rsidR="00105D59">
        <w:rPr>
          <w:lang w:val="es-US"/>
        </w:rPr>
        <w:t>malezas</w:t>
      </w:r>
      <w:r w:rsidR="00977192" w:rsidRPr="00F778B4">
        <w:rPr>
          <w:lang w:val="es-US"/>
        </w:rPr>
        <w:t xml:space="preserve"> en el suelo</w:t>
      </w:r>
      <w:r w:rsidRPr="00F778B4">
        <w:rPr>
          <w:lang w:val="es-US"/>
        </w:rPr>
        <w:t xml:space="preserve">. La eliminación de los herbicidas </w:t>
      </w:r>
      <w:r w:rsidR="004D5306" w:rsidRPr="00F778B4">
        <w:rPr>
          <w:lang w:val="es-US"/>
        </w:rPr>
        <w:t xml:space="preserve">y la dependencia del cultivo mecánico de las </w:t>
      </w:r>
      <w:r w:rsidR="00105D59">
        <w:rPr>
          <w:lang w:val="es-US"/>
        </w:rPr>
        <w:t>malezas</w:t>
      </w:r>
      <w:r w:rsidR="004D5306" w:rsidRPr="00F778B4">
        <w:rPr>
          <w:lang w:val="es-US"/>
        </w:rPr>
        <w:t xml:space="preserve"> </w:t>
      </w:r>
      <w:r w:rsidRPr="00F778B4">
        <w:rPr>
          <w:lang w:val="es-US"/>
        </w:rPr>
        <w:t xml:space="preserve">puede tener consecuencias adversas: el </w:t>
      </w:r>
      <w:r w:rsidR="004D5306" w:rsidRPr="00F778B4">
        <w:rPr>
          <w:lang w:val="es-US"/>
        </w:rPr>
        <w:t>suelo se compacta fácilmente</w:t>
      </w:r>
      <w:r w:rsidR="00362146" w:rsidRPr="00F778B4">
        <w:rPr>
          <w:lang w:val="es-US"/>
        </w:rPr>
        <w:t xml:space="preserve">, lo que reduce la densidad y la profundidad de las raíces </w:t>
      </w:r>
      <w:r w:rsidR="000600FF" w:rsidRPr="00F778B4">
        <w:rPr>
          <w:lang w:val="es-US"/>
        </w:rPr>
        <w:t xml:space="preserve">cuando </w:t>
      </w:r>
      <w:r w:rsidR="004D5306" w:rsidRPr="00F778B4">
        <w:rPr>
          <w:lang w:val="es-US"/>
        </w:rPr>
        <w:t>la maquinaria agrícola transita por el suelo previamente labrado cerca de los algodoneros</w:t>
      </w:r>
      <w:r w:rsidR="00AF4C46" w:rsidRPr="00F778B4">
        <w:rPr>
          <w:lang w:val="es-US"/>
        </w:rPr>
        <w:t xml:space="preserve">; </w:t>
      </w:r>
      <w:r w:rsidRPr="00F778B4">
        <w:rPr>
          <w:lang w:val="es-US"/>
        </w:rPr>
        <w:t xml:space="preserve">las lluvias frecuentes después de la </w:t>
      </w:r>
      <w:r w:rsidR="00105D59">
        <w:rPr>
          <w:lang w:val="es-US"/>
        </w:rPr>
        <w:t>siembra i</w:t>
      </w:r>
      <w:r w:rsidRPr="00F778B4">
        <w:rPr>
          <w:lang w:val="es-US"/>
        </w:rPr>
        <w:t xml:space="preserve">mpiden el </w:t>
      </w:r>
      <w:r w:rsidRPr="00F778B4">
        <w:rPr>
          <w:lang w:val="es-US"/>
        </w:rPr>
        <w:lastRenderedPageBreak/>
        <w:t xml:space="preserve">cultivo y estimulan múltiples brotes de </w:t>
      </w:r>
      <w:r w:rsidR="00105D59">
        <w:rPr>
          <w:lang w:val="es-US"/>
        </w:rPr>
        <w:t>malezas</w:t>
      </w:r>
      <w:r w:rsidRPr="00F778B4">
        <w:rPr>
          <w:lang w:val="es-US"/>
        </w:rPr>
        <w:t xml:space="preserve"> que pueden ser difíciles </w:t>
      </w:r>
      <w:r w:rsidR="00195CFF" w:rsidRPr="00F778B4">
        <w:rPr>
          <w:lang w:val="es-US"/>
        </w:rPr>
        <w:t>de controlar</w:t>
      </w:r>
      <w:r w:rsidR="00105D59">
        <w:rPr>
          <w:lang w:val="es-US"/>
        </w:rPr>
        <w:t>,</w:t>
      </w:r>
      <w:r w:rsidR="00195CFF" w:rsidRPr="00F778B4">
        <w:rPr>
          <w:lang w:val="es-US"/>
        </w:rPr>
        <w:t xml:space="preserve"> </w:t>
      </w:r>
      <w:r w:rsidRPr="00F778B4">
        <w:rPr>
          <w:lang w:val="es-US"/>
        </w:rPr>
        <w:t>incluso para el desh</w:t>
      </w:r>
      <w:r w:rsidR="00110DB2">
        <w:rPr>
          <w:lang w:val="es-US"/>
        </w:rPr>
        <w:t>ierbe</w:t>
      </w:r>
      <w:r w:rsidRPr="00F778B4">
        <w:rPr>
          <w:lang w:val="es-US"/>
        </w:rPr>
        <w:t xml:space="preserve"> manual. El algodón sin laboreo, en el que no se altera la superficie del suelo salvo para colocar las semillas, es casi imposible sin herbicidas</w:t>
      </w:r>
      <w:r w:rsidR="00F73BAF" w:rsidRPr="00F778B4">
        <w:rPr>
          <w:lang w:val="es-US"/>
        </w:rPr>
        <w:t>.</w:t>
      </w:r>
    </w:p>
    <w:p w:rsidR="00994FC0" w:rsidRPr="00F778B4" w:rsidRDefault="005469F8">
      <w:pPr>
        <w:pStyle w:val="Prrafodelista"/>
        <w:spacing w:after="240" w:line="240" w:lineRule="auto"/>
        <w:ind w:left="360"/>
        <w:contextualSpacing w:val="0"/>
        <w:rPr>
          <w:lang w:val="es-US"/>
        </w:rPr>
      </w:pPr>
      <w:r w:rsidRPr="00F778B4">
        <w:rPr>
          <w:b/>
          <w:bCs/>
          <w:lang w:val="es-US"/>
        </w:rPr>
        <w:t xml:space="preserve">Implicaciones (cambios necesarios) </w:t>
      </w:r>
      <w:r w:rsidRPr="00F778B4">
        <w:rPr>
          <w:lang w:val="es-US"/>
        </w:rPr>
        <w:t xml:space="preserve">Existe una necesidad sustancial de educación sobre el uso de herbicidas en la agricultura con labranza cero y labranza reducida y sobre prácticas de </w:t>
      </w:r>
      <w:r w:rsidR="0071474C">
        <w:rPr>
          <w:lang w:val="es-US"/>
        </w:rPr>
        <w:t>manejo</w:t>
      </w:r>
      <w:r w:rsidRPr="00F778B4">
        <w:rPr>
          <w:lang w:val="es-US"/>
        </w:rPr>
        <w:t xml:space="preserve"> que eviten la resistencia de las </w:t>
      </w:r>
      <w:r w:rsidR="0071474C">
        <w:rPr>
          <w:lang w:val="es-US"/>
        </w:rPr>
        <w:t>malezas</w:t>
      </w:r>
      <w:r w:rsidRPr="00F778B4">
        <w:rPr>
          <w:lang w:val="es-US"/>
        </w:rPr>
        <w:t xml:space="preserve"> a los herbicidas. La inversión a largo plazo en nuevas estrategias de control de </w:t>
      </w:r>
      <w:r w:rsidR="0071474C">
        <w:rPr>
          <w:lang w:val="es-US"/>
        </w:rPr>
        <w:t>las malezas</w:t>
      </w:r>
      <w:r w:rsidRPr="00F778B4">
        <w:rPr>
          <w:lang w:val="es-US"/>
        </w:rPr>
        <w:t xml:space="preserve"> es esencial para </w:t>
      </w:r>
      <w:r w:rsidR="000D02BB" w:rsidRPr="00F778B4">
        <w:rPr>
          <w:lang w:val="es-US"/>
        </w:rPr>
        <w:t xml:space="preserve">evitar </w:t>
      </w:r>
      <w:r w:rsidRPr="00F778B4">
        <w:rPr>
          <w:lang w:val="es-US"/>
        </w:rPr>
        <w:t>los cost</w:t>
      </w:r>
      <w:r w:rsidR="0071474C">
        <w:rPr>
          <w:lang w:val="es-US"/>
        </w:rPr>
        <w:t>o</w:t>
      </w:r>
      <w:r w:rsidRPr="00F778B4">
        <w:rPr>
          <w:lang w:val="es-US"/>
        </w:rPr>
        <w:t xml:space="preserve">s de la escarda manual. </w:t>
      </w:r>
    </w:p>
    <w:p w:rsidR="00994FC0" w:rsidRPr="00F778B4" w:rsidRDefault="005469F8">
      <w:pPr>
        <w:pStyle w:val="Prrafodelista"/>
        <w:numPr>
          <w:ilvl w:val="0"/>
          <w:numId w:val="5"/>
        </w:numPr>
        <w:spacing w:after="240" w:line="240" w:lineRule="auto"/>
        <w:contextualSpacing w:val="0"/>
        <w:rPr>
          <w:lang w:val="es-US"/>
        </w:rPr>
      </w:pPr>
      <w:r w:rsidRPr="00F778B4">
        <w:rPr>
          <w:b/>
          <w:bCs/>
          <w:lang w:val="es-US"/>
        </w:rPr>
        <w:t>Reducción de insecticidas y acar</w:t>
      </w:r>
      <w:r w:rsidR="0071474C">
        <w:rPr>
          <w:b/>
          <w:bCs/>
          <w:lang w:val="es-US"/>
        </w:rPr>
        <w:t>i</w:t>
      </w:r>
      <w:r w:rsidRPr="00F778B4">
        <w:rPr>
          <w:b/>
          <w:bCs/>
          <w:lang w:val="es-US"/>
        </w:rPr>
        <w:t xml:space="preserve">cidas. </w:t>
      </w:r>
      <w:r w:rsidR="002A1A65">
        <w:rPr>
          <w:rStyle w:val="Refdenotaalpie"/>
        </w:rPr>
        <w:footnoteReference w:id="64"/>
      </w:r>
      <w:r w:rsidR="006534E0">
        <w:rPr>
          <w:rStyle w:val="Refdenotaalpie"/>
        </w:rPr>
        <w:footnoteReference w:id="65"/>
      </w:r>
      <w:r w:rsidR="00D21CCF">
        <w:rPr>
          <w:rStyle w:val="Refdenotaalpie"/>
        </w:rPr>
        <w:footnoteReference w:id="66"/>
      </w:r>
      <w:r w:rsidR="00E37059">
        <w:rPr>
          <w:rStyle w:val="Refdenotaalpie"/>
        </w:rPr>
        <w:footnoteReference w:id="67"/>
      </w:r>
      <w:r w:rsidR="00AD3B59">
        <w:rPr>
          <w:rStyle w:val="Refdenotaalpie"/>
        </w:rPr>
        <w:footnoteReference w:id="68"/>
      </w:r>
      <w:r w:rsidR="008F7168">
        <w:rPr>
          <w:rStyle w:val="Refdenotaalpie"/>
        </w:rPr>
        <w:footnoteReference w:id="69"/>
      </w:r>
      <w:r w:rsidRPr="00F778B4">
        <w:rPr>
          <w:lang w:val="es-US"/>
        </w:rPr>
        <w:t xml:space="preserve"> A diferencia de las </w:t>
      </w:r>
      <w:r w:rsidR="0071474C">
        <w:rPr>
          <w:lang w:val="es-US"/>
        </w:rPr>
        <w:t>malezas</w:t>
      </w:r>
      <w:r w:rsidRPr="00F778B4">
        <w:rPr>
          <w:lang w:val="es-US"/>
        </w:rPr>
        <w:t xml:space="preserve">, los insectos no pueden eliminarse </w:t>
      </w:r>
      <w:r w:rsidR="0071474C">
        <w:rPr>
          <w:lang w:val="es-US"/>
        </w:rPr>
        <w:t>manualmente</w:t>
      </w:r>
      <w:r w:rsidRPr="00F778B4">
        <w:rPr>
          <w:lang w:val="es-US"/>
        </w:rPr>
        <w:t>, por lo que el impacto de la reducción de insecticidas y acar</w:t>
      </w:r>
      <w:r w:rsidR="0071474C">
        <w:rPr>
          <w:lang w:val="es-US"/>
        </w:rPr>
        <w:t>i</w:t>
      </w:r>
      <w:r w:rsidRPr="00F778B4">
        <w:rPr>
          <w:lang w:val="es-US"/>
        </w:rPr>
        <w:t>cidas es independiente del tamaño de la explotación; las explotaciones pequeñas, medianas y grandes se ven igualmente afectadas si las plagas de insectos superan los umbrales económicos. Los insectos rara vez reducen el rendimiento por debajo del 50% cuando la duración de la temporada es adecuada, ya que la mayoría de las plagas de insectos son alimentadores selectivos móviles y sus poblaciones se reducen cíclicamente después de agotar las fuentes de alimento preferidas o debido a la expansión del control biológico de plagas. La resistencia de la planta hosped</w:t>
      </w:r>
      <w:r w:rsidR="0071474C">
        <w:rPr>
          <w:lang w:val="es-US"/>
        </w:rPr>
        <w:t>era</w:t>
      </w:r>
      <w:r w:rsidRPr="00F778B4">
        <w:rPr>
          <w:lang w:val="es-US"/>
        </w:rPr>
        <w:t xml:space="preserve"> (también conocida como rasgos autóctonos) proporciona protección frente a plagas de insectos específicas, por ejemplo, el algodón de hoja </w:t>
      </w:r>
      <w:r w:rsidR="0071474C">
        <w:rPr>
          <w:lang w:val="es-US"/>
        </w:rPr>
        <w:t>pilosa</w:t>
      </w:r>
      <w:r w:rsidRPr="00F778B4">
        <w:rPr>
          <w:lang w:val="es-US"/>
        </w:rPr>
        <w:t xml:space="preserve"> suprime </w:t>
      </w:r>
      <w:r w:rsidR="004F4F6A" w:rsidRPr="00F778B4">
        <w:rPr>
          <w:lang w:val="es-US"/>
        </w:rPr>
        <w:t>l</w:t>
      </w:r>
      <w:r w:rsidR="00777158">
        <w:rPr>
          <w:lang w:val="es-US"/>
        </w:rPr>
        <w:t xml:space="preserve">os </w:t>
      </w:r>
      <w:proofErr w:type="spellStart"/>
      <w:r w:rsidR="00777158">
        <w:rPr>
          <w:lang w:val="es-US"/>
        </w:rPr>
        <w:t>jásidos</w:t>
      </w:r>
      <w:proofErr w:type="spellEnd"/>
      <w:r w:rsidR="00777158">
        <w:rPr>
          <w:lang w:val="es-US"/>
        </w:rPr>
        <w:t xml:space="preserve"> </w:t>
      </w:r>
      <w:proofErr w:type="spellStart"/>
      <w:r w:rsidRPr="00F778B4">
        <w:rPr>
          <w:i/>
          <w:iCs/>
          <w:lang w:val="es-US"/>
        </w:rPr>
        <w:t>Amrasca</w:t>
      </w:r>
      <w:proofErr w:type="spellEnd"/>
      <w:r w:rsidRPr="00F778B4">
        <w:rPr>
          <w:i/>
          <w:iCs/>
          <w:lang w:val="es-US"/>
        </w:rPr>
        <w:t xml:space="preserve"> </w:t>
      </w:r>
      <w:r w:rsidRPr="00F778B4">
        <w:rPr>
          <w:lang w:val="es-US"/>
        </w:rPr>
        <w:t xml:space="preserve">y </w:t>
      </w:r>
      <w:proofErr w:type="spellStart"/>
      <w:r w:rsidRPr="00F778B4">
        <w:rPr>
          <w:i/>
          <w:iCs/>
          <w:lang w:val="es-US"/>
        </w:rPr>
        <w:t>Empoasca</w:t>
      </w:r>
      <w:proofErr w:type="spellEnd"/>
      <w:r w:rsidRPr="00F778B4">
        <w:rPr>
          <w:i/>
          <w:iCs/>
          <w:lang w:val="es-US"/>
        </w:rPr>
        <w:t xml:space="preserve"> </w:t>
      </w:r>
      <w:r w:rsidRPr="00F778B4">
        <w:rPr>
          <w:lang w:val="es-US"/>
        </w:rPr>
        <w:t xml:space="preserve">y el algodón de hoja </w:t>
      </w:r>
      <w:r w:rsidR="00777158">
        <w:rPr>
          <w:lang w:val="es-US"/>
        </w:rPr>
        <w:t xml:space="preserve">suave </w:t>
      </w:r>
      <w:r w:rsidRPr="00F778B4">
        <w:rPr>
          <w:lang w:val="es-US"/>
        </w:rPr>
        <w:t xml:space="preserve">limita la </w:t>
      </w:r>
      <w:r w:rsidR="004F4F6A" w:rsidRPr="00F778B4">
        <w:rPr>
          <w:lang w:val="es-US"/>
        </w:rPr>
        <w:t xml:space="preserve">mosca blanca </w:t>
      </w:r>
      <w:proofErr w:type="spellStart"/>
      <w:r w:rsidRPr="00F778B4">
        <w:rPr>
          <w:i/>
          <w:iCs/>
          <w:lang w:val="es-US"/>
        </w:rPr>
        <w:t>Bemisia</w:t>
      </w:r>
      <w:proofErr w:type="spellEnd"/>
      <w:r w:rsidRPr="00F778B4">
        <w:rPr>
          <w:lang w:val="es-US"/>
        </w:rPr>
        <w:t xml:space="preserve">. El </w:t>
      </w:r>
      <w:r w:rsidR="00066819" w:rsidRPr="00F778B4">
        <w:rPr>
          <w:lang w:val="es-US"/>
        </w:rPr>
        <w:t xml:space="preserve">control cultural proporciona una protección parcial frente a las plagas de insectos, por ejemplo, </w:t>
      </w:r>
      <w:r w:rsidR="00777158">
        <w:rPr>
          <w:lang w:val="es-US"/>
        </w:rPr>
        <w:t>el manejo</w:t>
      </w:r>
      <w:r w:rsidR="00066819" w:rsidRPr="00F778B4">
        <w:rPr>
          <w:lang w:val="es-US"/>
        </w:rPr>
        <w:t xml:space="preserve"> de la temporada corta </w:t>
      </w:r>
      <w:r w:rsidR="008F7168" w:rsidRPr="00F778B4">
        <w:rPr>
          <w:lang w:val="es-US"/>
        </w:rPr>
        <w:t xml:space="preserve">minimiza los daños de la </w:t>
      </w:r>
      <w:r w:rsidR="00066819" w:rsidRPr="00F778B4">
        <w:rPr>
          <w:lang w:val="es-US"/>
        </w:rPr>
        <w:t xml:space="preserve">temporada tardía </w:t>
      </w:r>
      <w:r w:rsidR="008F7168" w:rsidRPr="00F778B4">
        <w:rPr>
          <w:lang w:val="es-US"/>
        </w:rPr>
        <w:t xml:space="preserve">frente a la </w:t>
      </w:r>
      <w:r w:rsidR="00F355A1" w:rsidRPr="00F778B4">
        <w:rPr>
          <w:lang w:val="es-US"/>
        </w:rPr>
        <w:t xml:space="preserve">alimentación de </w:t>
      </w:r>
      <w:r w:rsidR="00480A0F" w:rsidRPr="00F778B4">
        <w:rPr>
          <w:lang w:val="es-US"/>
        </w:rPr>
        <w:t xml:space="preserve">lepidópteros, </w:t>
      </w:r>
      <w:proofErr w:type="spellStart"/>
      <w:r w:rsidR="00480A0F" w:rsidRPr="00F778B4">
        <w:rPr>
          <w:lang w:val="es-US"/>
        </w:rPr>
        <w:t>míridos</w:t>
      </w:r>
      <w:proofErr w:type="spellEnd"/>
      <w:r w:rsidR="00480A0F" w:rsidRPr="00F778B4">
        <w:rPr>
          <w:lang w:val="es-US"/>
        </w:rPr>
        <w:t xml:space="preserve"> </w:t>
      </w:r>
      <w:r w:rsidR="00F355A1" w:rsidRPr="00F778B4">
        <w:rPr>
          <w:lang w:val="es-US"/>
        </w:rPr>
        <w:t xml:space="preserve">y </w:t>
      </w:r>
      <w:r w:rsidR="00480A0F" w:rsidRPr="00F778B4">
        <w:rPr>
          <w:lang w:val="es-US"/>
        </w:rPr>
        <w:t xml:space="preserve">el picudo de la cápsula </w:t>
      </w:r>
      <w:proofErr w:type="spellStart"/>
      <w:r w:rsidR="00480A0F" w:rsidRPr="00F778B4">
        <w:rPr>
          <w:i/>
          <w:iCs/>
          <w:lang w:val="es-US"/>
        </w:rPr>
        <w:t>Anthonomous</w:t>
      </w:r>
      <w:proofErr w:type="spellEnd"/>
      <w:r w:rsidR="00480A0F" w:rsidRPr="00F778B4">
        <w:rPr>
          <w:i/>
          <w:iCs/>
          <w:lang w:val="es-US"/>
        </w:rPr>
        <w:t xml:space="preserve"> </w:t>
      </w:r>
      <w:proofErr w:type="spellStart"/>
      <w:r w:rsidR="00480A0F" w:rsidRPr="00F778B4">
        <w:rPr>
          <w:i/>
          <w:iCs/>
          <w:lang w:val="es-US"/>
        </w:rPr>
        <w:t>grandis</w:t>
      </w:r>
      <w:proofErr w:type="spellEnd"/>
      <w:r w:rsidR="00480A0F" w:rsidRPr="00F778B4">
        <w:rPr>
          <w:lang w:val="es-US"/>
        </w:rPr>
        <w:t xml:space="preserve">, y los residuos de cereales </w:t>
      </w:r>
      <w:r w:rsidR="00F355A1" w:rsidRPr="00F778B4">
        <w:rPr>
          <w:lang w:val="es-US"/>
        </w:rPr>
        <w:t xml:space="preserve">en la superficie durante la </w:t>
      </w:r>
      <w:r w:rsidR="00157DAB">
        <w:rPr>
          <w:lang w:val="es-US"/>
        </w:rPr>
        <w:t>siembra</w:t>
      </w:r>
      <w:r w:rsidR="00F355A1" w:rsidRPr="00F778B4">
        <w:rPr>
          <w:lang w:val="es-US"/>
        </w:rPr>
        <w:t xml:space="preserve"> suprimen </w:t>
      </w:r>
      <w:r w:rsidR="00480A0F" w:rsidRPr="00F778B4">
        <w:rPr>
          <w:lang w:val="es-US"/>
        </w:rPr>
        <w:t xml:space="preserve">los daños de la temporada temprana causados por especies de </w:t>
      </w:r>
      <w:proofErr w:type="spellStart"/>
      <w:r w:rsidR="00480A0F" w:rsidRPr="00F778B4">
        <w:rPr>
          <w:i/>
          <w:iCs/>
          <w:lang w:val="es-US"/>
        </w:rPr>
        <w:t>Frankliniella</w:t>
      </w:r>
      <w:proofErr w:type="spellEnd"/>
      <w:r w:rsidR="00480A0F" w:rsidRPr="00F778B4">
        <w:rPr>
          <w:lang w:val="es-US"/>
        </w:rPr>
        <w:t xml:space="preserve">. </w:t>
      </w:r>
      <w:r w:rsidRPr="00F778B4">
        <w:rPr>
          <w:lang w:val="es-US"/>
        </w:rPr>
        <w:t xml:space="preserve">Sin embargo, los cultivares de alto rendimiento con resistencia múltiple de la planta huésped contra todas las plagas de insectos que dañan el algodón en una región no se han comercializado en una superficie considerable. La sequía y la baja humedad que limitan gravemente el rendimiento del algodón también proporcionan protección contra la mayoría de las plagas de insectos, ya que sus primeras fases de vida (huevos y neonatos) son vulnerables a la desecación y a la luz solar intensa. Sin embargo, algunas plagas de insectos pueden reducir aún más el rendimiento y retrasar la cosecha en condiciones de sequía y baja humedad (por ejemplo, las especies de </w:t>
      </w:r>
      <w:proofErr w:type="spellStart"/>
      <w:r w:rsidRPr="00F778B4">
        <w:rPr>
          <w:i/>
          <w:iCs/>
          <w:lang w:val="es-US"/>
        </w:rPr>
        <w:t>Frankliniella</w:t>
      </w:r>
      <w:proofErr w:type="spellEnd"/>
      <w:r w:rsidRPr="00F778B4">
        <w:rPr>
          <w:lang w:val="es-US"/>
        </w:rPr>
        <w:t>).</w:t>
      </w:r>
    </w:p>
    <w:p w:rsidR="00994FC0" w:rsidRPr="00F778B4" w:rsidRDefault="005469F8">
      <w:pPr>
        <w:pStyle w:val="Prrafodelista"/>
        <w:spacing w:after="240" w:line="240" w:lineRule="auto"/>
        <w:ind w:left="360"/>
        <w:contextualSpacing w:val="0"/>
        <w:rPr>
          <w:lang w:val="es-US"/>
        </w:rPr>
      </w:pPr>
      <w:bookmarkStart w:id="8" w:name="_Hlk151806279"/>
      <w:r w:rsidRPr="00F778B4">
        <w:rPr>
          <w:b/>
          <w:bCs/>
          <w:lang w:val="es-US"/>
        </w:rPr>
        <w:t xml:space="preserve">Implicaciones (beneficios). La </w:t>
      </w:r>
      <w:r w:rsidRPr="00F778B4">
        <w:rPr>
          <w:lang w:val="es-US"/>
        </w:rPr>
        <w:t xml:space="preserve">reducción de la </w:t>
      </w:r>
      <w:r w:rsidR="007A06B9" w:rsidRPr="00F778B4">
        <w:rPr>
          <w:lang w:val="es-US"/>
        </w:rPr>
        <w:t xml:space="preserve">aplicación de </w:t>
      </w:r>
      <w:r w:rsidRPr="00F778B4">
        <w:rPr>
          <w:lang w:val="es-US"/>
        </w:rPr>
        <w:t>insecticidas y acar</w:t>
      </w:r>
      <w:r w:rsidR="008A35BA">
        <w:rPr>
          <w:lang w:val="es-US"/>
        </w:rPr>
        <w:t>ic</w:t>
      </w:r>
      <w:r w:rsidRPr="00F778B4">
        <w:rPr>
          <w:lang w:val="es-US"/>
        </w:rPr>
        <w:t>idas disminuye la exposición humana y los cost</w:t>
      </w:r>
      <w:r w:rsidR="008A35BA">
        <w:rPr>
          <w:lang w:val="es-US"/>
        </w:rPr>
        <w:t>o</w:t>
      </w:r>
      <w:r w:rsidRPr="00F778B4">
        <w:rPr>
          <w:lang w:val="es-US"/>
        </w:rPr>
        <w:t xml:space="preserve">s de los insumos sin sacrificar el rendimiento cuando los campos permanecen toda la temporada por debajo de los umbrales económicos de plagas de insectos. Evitar las aplicaciones tempranas de insecticidas y acaricidas </w:t>
      </w:r>
      <w:r w:rsidR="00FF63C7" w:rsidRPr="00F778B4">
        <w:rPr>
          <w:lang w:val="es-US"/>
        </w:rPr>
        <w:t xml:space="preserve">de amplio espectro </w:t>
      </w:r>
      <w:r w:rsidRPr="00F778B4">
        <w:rPr>
          <w:lang w:val="es-US"/>
        </w:rPr>
        <w:t>permite que los insectos beneficiosos se acumulen en el campo. La reducción de insecticidas y acar</w:t>
      </w:r>
      <w:r w:rsidR="00157DAB">
        <w:rPr>
          <w:lang w:val="es-US"/>
        </w:rPr>
        <w:t>i</w:t>
      </w:r>
      <w:r w:rsidRPr="00F778B4">
        <w:rPr>
          <w:lang w:val="es-US"/>
        </w:rPr>
        <w:t xml:space="preserve">cidas cumple los requisitos de </w:t>
      </w:r>
      <w:r w:rsidR="007A06B9" w:rsidRPr="00F778B4">
        <w:rPr>
          <w:lang w:val="es-US"/>
        </w:rPr>
        <w:t>mercados</w:t>
      </w:r>
      <w:r w:rsidRPr="00F778B4">
        <w:rPr>
          <w:lang w:val="es-US"/>
        </w:rPr>
        <w:t xml:space="preserve"> específicos. </w:t>
      </w:r>
    </w:p>
    <w:bookmarkEnd w:id="8"/>
    <w:p w:rsidR="00994FC0" w:rsidRPr="00F778B4" w:rsidRDefault="005469F8">
      <w:pPr>
        <w:pStyle w:val="Prrafodelista"/>
        <w:spacing w:after="240" w:line="240" w:lineRule="auto"/>
        <w:ind w:left="360"/>
        <w:contextualSpacing w:val="0"/>
        <w:rPr>
          <w:lang w:val="es-US"/>
        </w:rPr>
      </w:pPr>
      <w:r w:rsidRPr="00F778B4">
        <w:rPr>
          <w:b/>
          <w:bCs/>
          <w:lang w:val="es-US"/>
        </w:rPr>
        <w:t xml:space="preserve">Implicaciones (riesgos y consecuencias adversas </w:t>
      </w:r>
      <w:r w:rsidR="008A35BA">
        <w:rPr>
          <w:b/>
          <w:bCs/>
          <w:lang w:val="es-US"/>
        </w:rPr>
        <w:t>no deseadas</w:t>
      </w:r>
      <w:r w:rsidRPr="00F778B4">
        <w:rPr>
          <w:b/>
          <w:bCs/>
          <w:lang w:val="es-US"/>
        </w:rPr>
        <w:t xml:space="preserve">) </w:t>
      </w:r>
      <w:r w:rsidRPr="00F778B4">
        <w:rPr>
          <w:lang w:val="es-US"/>
        </w:rPr>
        <w:t>Las repercusiones negativas de limitar el acceso a los insecticidas y acaricidas suelen ser esporádicas, ya que el algodón tiene una alta tolerancia a muchas plagas de insectos que, cuando se supera</w:t>
      </w:r>
      <w:r w:rsidR="008A35BA">
        <w:rPr>
          <w:lang w:val="es-US"/>
        </w:rPr>
        <w:t>n</w:t>
      </w:r>
      <w:r w:rsidRPr="00F778B4">
        <w:rPr>
          <w:lang w:val="es-US"/>
        </w:rPr>
        <w:t>, puede</w:t>
      </w:r>
      <w:r w:rsidR="008A35BA">
        <w:rPr>
          <w:lang w:val="es-US"/>
        </w:rPr>
        <w:t>n</w:t>
      </w:r>
      <w:r w:rsidRPr="00F778B4">
        <w:rPr>
          <w:lang w:val="es-US"/>
        </w:rPr>
        <w:t xml:space="preserve"> desencadenar una necesidad urgente de remediación</w:t>
      </w:r>
      <w:r w:rsidR="008A35BA">
        <w:rPr>
          <w:lang w:val="es-US"/>
        </w:rPr>
        <w:t xml:space="preserve"> de</w:t>
      </w:r>
      <w:r w:rsidRPr="00F778B4">
        <w:rPr>
          <w:lang w:val="es-US"/>
        </w:rPr>
        <w:t xml:space="preserve"> plaguicida</w:t>
      </w:r>
      <w:r w:rsidR="008A35BA">
        <w:rPr>
          <w:lang w:val="es-US"/>
        </w:rPr>
        <w:t>s</w:t>
      </w:r>
      <w:r w:rsidRPr="00F778B4">
        <w:rPr>
          <w:lang w:val="es-US"/>
        </w:rPr>
        <w:t xml:space="preserve">. </w:t>
      </w:r>
      <w:r w:rsidR="008A35BA">
        <w:rPr>
          <w:lang w:val="es-US"/>
        </w:rPr>
        <w:t>El manejo</w:t>
      </w:r>
      <w:r w:rsidRPr="00F778B4">
        <w:rPr>
          <w:lang w:val="es-US"/>
        </w:rPr>
        <w:t xml:space="preserve"> del algodón sin acceso a insecticidas y acaricidas en entornos húmedos requiere una tolerancia a la pérdida de rendimiento de hasta el 50%. Dado que las predicciones de </w:t>
      </w:r>
      <w:r w:rsidRPr="00F778B4">
        <w:rPr>
          <w:lang w:val="es-US"/>
        </w:rPr>
        <w:lastRenderedPageBreak/>
        <w:t xml:space="preserve">sequía a lo largo de la temporada son de alcance regional y de baja precisión, confiar en el estrés por sequía/calor para controlar las plagas de insectos es arriesgado. Las lluvias imprevistas </w:t>
      </w:r>
      <w:r w:rsidR="007A06B9" w:rsidRPr="00F778B4">
        <w:rPr>
          <w:lang w:val="es-US"/>
        </w:rPr>
        <w:t xml:space="preserve">y oportunas </w:t>
      </w:r>
      <w:r w:rsidRPr="00F778B4">
        <w:rPr>
          <w:lang w:val="es-US"/>
        </w:rPr>
        <w:t xml:space="preserve">en regiones con sequía suelen aumentar el potencial de rendimiento </w:t>
      </w:r>
      <w:r w:rsidR="007A06B9" w:rsidRPr="00F778B4">
        <w:rPr>
          <w:lang w:val="es-US"/>
        </w:rPr>
        <w:t xml:space="preserve">y permiten a las explotaciones recuperarse de </w:t>
      </w:r>
      <w:r w:rsidR="00E05F0C" w:rsidRPr="00F778B4">
        <w:rPr>
          <w:lang w:val="es-US"/>
        </w:rPr>
        <w:t>años</w:t>
      </w:r>
      <w:r w:rsidR="007A06B9" w:rsidRPr="00F778B4">
        <w:rPr>
          <w:lang w:val="es-US"/>
        </w:rPr>
        <w:t xml:space="preserve"> anteriores de bajo rendimiento. Por </w:t>
      </w:r>
      <w:r w:rsidRPr="00F778B4">
        <w:rPr>
          <w:lang w:val="es-US"/>
        </w:rPr>
        <w:t xml:space="preserve">lo tanto, la incapacidad de aprovechar </w:t>
      </w:r>
      <w:r w:rsidR="00F643A2" w:rsidRPr="00F778B4">
        <w:rPr>
          <w:lang w:val="es-US"/>
        </w:rPr>
        <w:t xml:space="preserve">los beneficios de la lluvia para aumentar el rendimiento </w:t>
      </w:r>
      <w:r w:rsidRPr="00F778B4">
        <w:rPr>
          <w:lang w:val="es-US"/>
        </w:rPr>
        <w:t xml:space="preserve">debido a </w:t>
      </w:r>
      <w:r w:rsidR="00F643A2" w:rsidRPr="00F778B4">
        <w:rPr>
          <w:lang w:val="es-US"/>
        </w:rPr>
        <w:t xml:space="preserve">los daños causados </w:t>
      </w:r>
      <w:r w:rsidRPr="00F778B4">
        <w:rPr>
          <w:lang w:val="es-US"/>
        </w:rPr>
        <w:t xml:space="preserve">por los insectos es económicamente </w:t>
      </w:r>
      <w:r w:rsidR="00E05F0C" w:rsidRPr="00F778B4">
        <w:rPr>
          <w:lang w:val="es-US"/>
        </w:rPr>
        <w:t>perjudicial cuando las explotaciones dependen de la rentabilidad plurianual para mantener sus operaciones</w:t>
      </w:r>
      <w:r w:rsidRPr="00F778B4">
        <w:rPr>
          <w:lang w:val="es-US"/>
        </w:rPr>
        <w:t xml:space="preserve">. </w:t>
      </w:r>
    </w:p>
    <w:p w:rsidR="00994FC0" w:rsidRPr="00F778B4" w:rsidRDefault="005469F8">
      <w:pPr>
        <w:pStyle w:val="Prrafodelista"/>
        <w:spacing w:after="240" w:line="240" w:lineRule="auto"/>
        <w:ind w:left="360"/>
        <w:contextualSpacing w:val="0"/>
        <w:rPr>
          <w:lang w:val="es-US"/>
        </w:rPr>
      </w:pPr>
      <w:r w:rsidRPr="00F778B4">
        <w:rPr>
          <w:b/>
          <w:bCs/>
          <w:lang w:val="es-US"/>
        </w:rPr>
        <w:t xml:space="preserve">Implicaciones (cambios necesarios) </w:t>
      </w:r>
      <w:r w:rsidRPr="00F778B4">
        <w:rPr>
          <w:lang w:val="es-US"/>
        </w:rPr>
        <w:t xml:space="preserve">Dado que los primeros rasgos </w:t>
      </w:r>
      <w:proofErr w:type="spellStart"/>
      <w:r w:rsidRPr="00F778B4">
        <w:rPr>
          <w:lang w:val="es-US"/>
        </w:rPr>
        <w:t>Bt</w:t>
      </w:r>
      <w:proofErr w:type="spellEnd"/>
      <w:r w:rsidRPr="00F778B4">
        <w:rPr>
          <w:lang w:val="es-US"/>
        </w:rPr>
        <w:t xml:space="preserve"> OGM han perdido eficacia frente a algunas plagas de lepidópteros en algunas regiones (por ejemplo, Cry1Ac contra el gusano rosado de la cápsula en el sur de Asia), se necesita urgentemente una resistencia adicional de la planta huésped, ya sea a partir de rasgos nativos o de </w:t>
      </w:r>
      <w:r w:rsidR="00E05F0C" w:rsidRPr="00F778B4">
        <w:rPr>
          <w:lang w:val="es-US"/>
        </w:rPr>
        <w:t xml:space="preserve">la manipulación de </w:t>
      </w:r>
      <w:r w:rsidRPr="00F778B4">
        <w:rPr>
          <w:lang w:val="es-US"/>
        </w:rPr>
        <w:t xml:space="preserve">genes </w:t>
      </w:r>
      <w:r w:rsidR="00E05F0C" w:rsidRPr="00F778B4">
        <w:rPr>
          <w:lang w:val="es-US"/>
        </w:rPr>
        <w:t>(edición u OGM)</w:t>
      </w:r>
      <w:r w:rsidRPr="00F778B4">
        <w:rPr>
          <w:lang w:val="es-US"/>
        </w:rPr>
        <w:t xml:space="preserve">. </w:t>
      </w:r>
      <w:r w:rsidR="00DE6BC4">
        <w:rPr>
          <w:lang w:val="es-US"/>
        </w:rPr>
        <w:t xml:space="preserve">Además, </w:t>
      </w:r>
      <w:r w:rsidRPr="00F778B4">
        <w:rPr>
          <w:lang w:val="es-US"/>
        </w:rPr>
        <w:t xml:space="preserve">es necesaria la experiencia de los </w:t>
      </w:r>
      <w:r w:rsidR="00DE6BC4">
        <w:rPr>
          <w:lang w:val="es-US"/>
        </w:rPr>
        <w:t>productore</w:t>
      </w:r>
      <w:r w:rsidRPr="00F778B4">
        <w:rPr>
          <w:lang w:val="es-US"/>
        </w:rPr>
        <w:t xml:space="preserve">s para anticiparse a las plagas de insectos específicas antes de la selección de semillas, con el apoyo de una industria de semillas profesional para realizar pruebas fiables, identificar, asesorar con precisión a los </w:t>
      </w:r>
      <w:r w:rsidR="00DE6BC4">
        <w:rPr>
          <w:lang w:val="es-US"/>
        </w:rPr>
        <w:t>productor</w:t>
      </w:r>
      <w:r w:rsidRPr="00F778B4">
        <w:rPr>
          <w:lang w:val="es-US"/>
        </w:rPr>
        <w:t xml:space="preserve">es y entregar las semillas. Con el cambio climático, es posible que los </w:t>
      </w:r>
      <w:r w:rsidR="00DE6BC4">
        <w:rPr>
          <w:lang w:val="es-US"/>
        </w:rPr>
        <w:t>productor</w:t>
      </w:r>
      <w:r w:rsidRPr="00F778B4">
        <w:rPr>
          <w:lang w:val="es-US"/>
        </w:rPr>
        <w:t xml:space="preserve">es de zonas </w:t>
      </w:r>
      <w:r w:rsidR="005F720D" w:rsidRPr="00F778B4">
        <w:rPr>
          <w:lang w:val="es-US"/>
        </w:rPr>
        <w:t xml:space="preserve">históricamente poco o muy lluviosas </w:t>
      </w:r>
      <w:r w:rsidRPr="00F778B4">
        <w:rPr>
          <w:lang w:val="es-US"/>
        </w:rPr>
        <w:t xml:space="preserve">tengan que adoptar estrategias de </w:t>
      </w:r>
      <w:r w:rsidR="00DE6BC4">
        <w:rPr>
          <w:lang w:val="es-US"/>
        </w:rPr>
        <w:t>manejo</w:t>
      </w:r>
      <w:r w:rsidRPr="00F778B4">
        <w:rPr>
          <w:lang w:val="es-US"/>
        </w:rPr>
        <w:t xml:space="preserve"> de plagas más proactivas </w:t>
      </w:r>
      <w:r w:rsidR="005F720D" w:rsidRPr="00F778B4">
        <w:rPr>
          <w:lang w:val="es-US"/>
        </w:rPr>
        <w:t xml:space="preserve">para protegerse de la </w:t>
      </w:r>
      <w:r w:rsidR="00E05F0C" w:rsidRPr="00F778B4">
        <w:rPr>
          <w:lang w:val="es-US"/>
        </w:rPr>
        <w:t xml:space="preserve">incertidumbre </w:t>
      </w:r>
      <w:r w:rsidRPr="00F778B4">
        <w:rPr>
          <w:lang w:val="es-US"/>
        </w:rPr>
        <w:t>pluviométrica.</w:t>
      </w:r>
    </w:p>
    <w:p w:rsidR="00994FC0" w:rsidRPr="00F778B4" w:rsidRDefault="005469F8">
      <w:pPr>
        <w:pStyle w:val="Prrafodelista"/>
        <w:numPr>
          <w:ilvl w:val="0"/>
          <w:numId w:val="5"/>
        </w:numPr>
        <w:spacing w:after="240" w:line="240" w:lineRule="auto"/>
        <w:contextualSpacing w:val="0"/>
        <w:rPr>
          <w:lang w:val="es-US"/>
        </w:rPr>
      </w:pPr>
      <w:r w:rsidRPr="00F778B4">
        <w:rPr>
          <w:b/>
          <w:bCs/>
          <w:lang w:val="es-US"/>
        </w:rPr>
        <w:t>Reduc</w:t>
      </w:r>
      <w:r w:rsidR="00D960DD">
        <w:rPr>
          <w:b/>
          <w:bCs/>
          <w:lang w:val="es-US"/>
        </w:rPr>
        <w:t>ción de</w:t>
      </w:r>
      <w:r w:rsidRPr="00F778B4">
        <w:rPr>
          <w:b/>
          <w:bCs/>
          <w:lang w:val="es-US"/>
        </w:rPr>
        <w:t xml:space="preserve"> fungicidas</w:t>
      </w:r>
      <w:r w:rsidR="00AD039E" w:rsidRPr="00F778B4">
        <w:rPr>
          <w:b/>
          <w:bCs/>
          <w:lang w:val="es-US"/>
        </w:rPr>
        <w:t xml:space="preserve">. </w:t>
      </w:r>
      <w:r w:rsidR="005757E6">
        <w:rPr>
          <w:rStyle w:val="Refdenotaalpie"/>
        </w:rPr>
        <w:footnoteReference w:id="70"/>
      </w:r>
      <w:r>
        <w:rPr>
          <w:rStyle w:val="Refdenotaalpie"/>
        </w:rPr>
        <w:footnoteReference w:id="71"/>
      </w:r>
      <w:r w:rsidR="008E3EAF">
        <w:rPr>
          <w:rStyle w:val="Refdenotaalpie"/>
        </w:rPr>
        <w:footnoteReference w:id="72"/>
      </w:r>
      <w:r w:rsidR="006D42C3">
        <w:rPr>
          <w:rStyle w:val="Refdenotaalpie"/>
        </w:rPr>
        <w:footnoteReference w:id="73"/>
      </w:r>
      <w:r w:rsidR="00C64533">
        <w:rPr>
          <w:rStyle w:val="Refdenotaalpie"/>
        </w:rPr>
        <w:footnoteReference w:id="74"/>
      </w:r>
      <w:r w:rsidR="00AD039E" w:rsidRPr="00F778B4">
        <w:rPr>
          <w:lang w:val="es-US"/>
        </w:rPr>
        <w:t xml:space="preserve"> Los hongos que dañan el algodón pueden proceder del suelo y de otros campos. La mayoría de los hongos transmitidos por el suelo pueden controlarse con la rotación de cultivos y el saneamiento (lab</w:t>
      </w:r>
      <w:r w:rsidR="00D960DD">
        <w:rPr>
          <w:lang w:val="es-US"/>
        </w:rPr>
        <w:t>ranza</w:t>
      </w:r>
      <w:r w:rsidR="00AD039E" w:rsidRPr="00F778B4">
        <w:rPr>
          <w:lang w:val="es-US"/>
        </w:rPr>
        <w:t xml:space="preserve"> que incorpora totalmente los residuos de cultivos anteriores). Algunos hongos patógenos del algodón transmitidos por el suelo y el aire pueden desplazarse largas distancias e infectar al algodón cultivado en campos que no tienen antecedentes de estos patógenos. Los hongos patógenos </w:t>
      </w:r>
      <w:proofErr w:type="spellStart"/>
      <w:r w:rsidR="00AD039E" w:rsidRPr="00F778B4">
        <w:rPr>
          <w:i/>
          <w:iCs/>
          <w:lang w:val="es-US"/>
        </w:rPr>
        <w:t>Ramulariopsis</w:t>
      </w:r>
      <w:proofErr w:type="spellEnd"/>
      <w:r w:rsidR="00AD039E" w:rsidRPr="00F778B4">
        <w:rPr>
          <w:i/>
          <w:iCs/>
          <w:lang w:val="es-US"/>
        </w:rPr>
        <w:t xml:space="preserve"> </w:t>
      </w:r>
      <w:proofErr w:type="spellStart"/>
      <w:r w:rsidR="00AD039E" w:rsidRPr="00F778B4">
        <w:rPr>
          <w:i/>
          <w:iCs/>
          <w:lang w:val="es-US"/>
        </w:rPr>
        <w:t>gossypii</w:t>
      </w:r>
      <w:proofErr w:type="spellEnd"/>
      <w:r w:rsidR="00AD039E" w:rsidRPr="00F778B4">
        <w:rPr>
          <w:lang w:val="es-US"/>
        </w:rPr>
        <w:t xml:space="preserve">, </w:t>
      </w:r>
      <w:proofErr w:type="spellStart"/>
      <w:r w:rsidR="00AD039E" w:rsidRPr="00F778B4">
        <w:rPr>
          <w:i/>
          <w:iCs/>
          <w:lang w:val="es-US"/>
        </w:rPr>
        <w:t>Corynespora</w:t>
      </w:r>
      <w:proofErr w:type="spellEnd"/>
      <w:r w:rsidR="00AD039E" w:rsidRPr="00F778B4">
        <w:rPr>
          <w:i/>
          <w:iCs/>
          <w:lang w:val="es-US"/>
        </w:rPr>
        <w:t xml:space="preserve"> </w:t>
      </w:r>
      <w:proofErr w:type="spellStart"/>
      <w:r w:rsidR="00AD039E" w:rsidRPr="00F778B4">
        <w:rPr>
          <w:i/>
          <w:iCs/>
          <w:lang w:val="es-US"/>
        </w:rPr>
        <w:t>cassicola</w:t>
      </w:r>
      <w:proofErr w:type="spellEnd"/>
      <w:r w:rsidR="00AD039E" w:rsidRPr="00F778B4">
        <w:rPr>
          <w:i/>
          <w:iCs/>
          <w:lang w:val="es-US"/>
        </w:rPr>
        <w:t xml:space="preserve"> </w:t>
      </w:r>
      <w:r w:rsidR="00AD039E" w:rsidRPr="00F778B4">
        <w:rPr>
          <w:lang w:val="es-US"/>
        </w:rPr>
        <w:t xml:space="preserve">y </w:t>
      </w:r>
      <w:r w:rsidR="00AD039E" w:rsidRPr="00F778B4">
        <w:rPr>
          <w:i/>
          <w:iCs/>
          <w:lang w:val="es-US"/>
        </w:rPr>
        <w:t xml:space="preserve">Fusarium </w:t>
      </w:r>
      <w:proofErr w:type="spellStart"/>
      <w:r w:rsidR="00AD039E" w:rsidRPr="00F778B4">
        <w:rPr>
          <w:i/>
          <w:iCs/>
          <w:lang w:val="es-US"/>
        </w:rPr>
        <w:t>oxysporum</w:t>
      </w:r>
      <w:proofErr w:type="spellEnd"/>
      <w:r w:rsidR="00AD039E" w:rsidRPr="00F778B4">
        <w:rPr>
          <w:i/>
          <w:iCs/>
          <w:lang w:val="es-US"/>
        </w:rPr>
        <w:t xml:space="preserve"> vas </w:t>
      </w:r>
      <w:proofErr w:type="spellStart"/>
      <w:r w:rsidR="00AD039E" w:rsidRPr="00F778B4">
        <w:rPr>
          <w:i/>
          <w:iCs/>
          <w:lang w:val="es-US"/>
        </w:rPr>
        <w:t>infectans</w:t>
      </w:r>
      <w:proofErr w:type="spellEnd"/>
      <w:r w:rsidR="00AD039E" w:rsidRPr="00F778B4">
        <w:rPr>
          <w:i/>
          <w:iCs/>
          <w:lang w:val="es-US"/>
        </w:rPr>
        <w:t xml:space="preserve"> </w:t>
      </w:r>
      <w:r w:rsidR="00AD039E" w:rsidRPr="00F778B4">
        <w:rPr>
          <w:lang w:val="es-US"/>
        </w:rPr>
        <w:t xml:space="preserve">no pueden controlarse fácilmente con los fungicidas disponibles en el mercado ni con las variedades </w:t>
      </w:r>
      <w:r w:rsidR="006D42C3" w:rsidRPr="00F778B4">
        <w:rPr>
          <w:lang w:val="es-US"/>
        </w:rPr>
        <w:t xml:space="preserve">comerciales </w:t>
      </w:r>
      <w:r w:rsidR="00AD039E" w:rsidRPr="00F778B4">
        <w:rPr>
          <w:lang w:val="es-US"/>
        </w:rPr>
        <w:t xml:space="preserve">resistentes a la planta </w:t>
      </w:r>
      <w:r w:rsidR="00D960DD">
        <w:rPr>
          <w:lang w:val="es-US"/>
        </w:rPr>
        <w:t>hospedera</w:t>
      </w:r>
      <w:r w:rsidR="00AD039E" w:rsidRPr="00F778B4">
        <w:rPr>
          <w:lang w:val="es-US"/>
        </w:rPr>
        <w:t xml:space="preserve"> en todas las regiones en las que se dan estos patógenos. Estos tres hongos patógenos pueden reducir el rendimiento del algodón en más de un 50%. Las enfermedades fúngicas de las plántulas sólo pueden controlarse parcialmente con semillas vigorosas </w:t>
      </w:r>
      <w:r w:rsidR="00D960DD">
        <w:rPr>
          <w:lang w:val="es-US"/>
        </w:rPr>
        <w:t xml:space="preserve">sembradas </w:t>
      </w:r>
      <w:r w:rsidR="00AD039E" w:rsidRPr="00F778B4">
        <w:rPr>
          <w:lang w:val="es-US"/>
        </w:rPr>
        <w:t xml:space="preserve">en épocas y profundidades óptimas, por lo que la falta de acceso a fungicidas de tratamiento de semillas supone un reto. El acceso a los fungicidas de tratamiento de semillas es más crítico en los campos de siembra directa de las grandes explotaciones, ya que los residuos superficiales pueden </w:t>
      </w:r>
      <w:r w:rsidR="00D960DD">
        <w:rPr>
          <w:lang w:val="es-US"/>
        </w:rPr>
        <w:t xml:space="preserve">reducir </w:t>
      </w:r>
      <w:r w:rsidR="00AD039E" w:rsidRPr="00F778B4">
        <w:rPr>
          <w:lang w:val="es-US"/>
        </w:rPr>
        <w:t xml:space="preserve">el calentamiento del suelo en primavera y a menudo se necesita mucho tiempo para </w:t>
      </w:r>
      <w:r w:rsidR="00D960DD">
        <w:rPr>
          <w:lang w:val="es-US"/>
        </w:rPr>
        <w:t>sembrar</w:t>
      </w:r>
      <w:r w:rsidR="00AD039E" w:rsidRPr="00F778B4">
        <w:rPr>
          <w:lang w:val="es-US"/>
        </w:rPr>
        <w:t xml:space="preserve"> la mayor superficie por persona.</w:t>
      </w:r>
    </w:p>
    <w:p w:rsidR="00994FC0" w:rsidRPr="00F778B4" w:rsidRDefault="005469F8">
      <w:pPr>
        <w:pStyle w:val="Prrafodelista"/>
        <w:spacing w:after="240" w:line="240" w:lineRule="auto"/>
        <w:ind w:left="360"/>
        <w:contextualSpacing w:val="0"/>
        <w:rPr>
          <w:lang w:val="es-US"/>
        </w:rPr>
      </w:pPr>
      <w:bookmarkStart w:id="9" w:name="_Hlk151806420"/>
      <w:r w:rsidRPr="00F778B4">
        <w:rPr>
          <w:b/>
          <w:bCs/>
          <w:lang w:val="es-US"/>
        </w:rPr>
        <w:t>Implicaciones (</w:t>
      </w:r>
      <w:r w:rsidR="00AD039E" w:rsidRPr="00F778B4">
        <w:rPr>
          <w:b/>
          <w:bCs/>
          <w:lang w:val="es-US"/>
        </w:rPr>
        <w:t>beneficios</w:t>
      </w:r>
      <w:r w:rsidRPr="00F778B4">
        <w:rPr>
          <w:b/>
          <w:bCs/>
          <w:lang w:val="es-US"/>
        </w:rPr>
        <w:t xml:space="preserve">) </w:t>
      </w:r>
      <w:r w:rsidR="00AD039E" w:rsidRPr="00F778B4">
        <w:rPr>
          <w:lang w:val="es-US"/>
        </w:rPr>
        <w:t>Prohibir los fungicidas reduce los cost</w:t>
      </w:r>
      <w:r w:rsidR="00CD7362">
        <w:rPr>
          <w:lang w:val="es-US"/>
        </w:rPr>
        <w:t>o</w:t>
      </w:r>
      <w:r w:rsidR="00AD039E" w:rsidRPr="00F778B4">
        <w:rPr>
          <w:lang w:val="es-US"/>
        </w:rPr>
        <w:t xml:space="preserve">s de los insumos sin sacrificar el rendimiento cuando los campos </w:t>
      </w:r>
      <w:r w:rsidR="00491631" w:rsidRPr="00F778B4">
        <w:rPr>
          <w:lang w:val="es-US"/>
        </w:rPr>
        <w:t xml:space="preserve">están libres de </w:t>
      </w:r>
      <w:r w:rsidR="00AD039E" w:rsidRPr="00F778B4">
        <w:rPr>
          <w:lang w:val="es-US"/>
        </w:rPr>
        <w:t xml:space="preserve">patógenos </w:t>
      </w:r>
      <w:r w:rsidR="00886F9F" w:rsidRPr="00F778B4">
        <w:rPr>
          <w:lang w:val="es-US"/>
        </w:rPr>
        <w:t>fúngicos</w:t>
      </w:r>
      <w:r w:rsidR="00AD039E" w:rsidRPr="00F778B4">
        <w:rPr>
          <w:lang w:val="es-US"/>
        </w:rPr>
        <w:t xml:space="preserve">. El principal beneficio de prohibir los fungicidas es cumplir los requisitos de un mercado específico. </w:t>
      </w:r>
    </w:p>
    <w:bookmarkEnd w:id="9"/>
    <w:p w:rsidR="00994FC0" w:rsidRPr="00F778B4" w:rsidRDefault="005469F8">
      <w:pPr>
        <w:pStyle w:val="Prrafodelista"/>
        <w:spacing w:after="240" w:line="240" w:lineRule="auto"/>
        <w:ind w:left="360"/>
        <w:contextualSpacing w:val="0"/>
        <w:rPr>
          <w:lang w:val="es-US"/>
        </w:rPr>
      </w:pPr>
      <w:r w:rsidRPr="00F778B4">
        <w:rPr>
          <w:b/>
          <w:bCs/>
          <w:lang w:val="es-US"/>
        </w:rPr>
        <w:t xml:space="preserve">Implicaciones (riesgos y consecuencias adversas </w:t>
      </w:r>
      <w:r w:rsidR="00CD7362">
        <w:rPr>
          <w:b/>
          <w:bCs/>
          <w:lang w:val="es-US"/>
        </w:rPr>
        <w:t>no deseadas</w:t>
      </w:r>
      <w:r w:rsidRPr="00F778B4">
        <w:rPr>
          <w:b/>
          <w:bCs/>
          <w:lang w:val="es-US"/>
        </w:rPr>
        <w:t xml:space="preserve">) </w:t>
      </w:r>
      <w:r w:rsidRPr="00F778B4">
        <w:rPr>
          <w:lang w:val="es-US"/>
        </w:rPr>
        <w:t xml:space="preserve">La presencia de patógenos fúngicos foliares </w:t>
      </w:r>
      <w:r w:rsidR="00CD7362">
        <w:rPr>
          <w:lang w:val="es-US"/>
        </w:rPr>
        <w:t xml:space="preserve">contra el viento </w:t>
      </w:r>
      <w:r w:rsidRPr="00F778B4">
        <w:rPr>
          <w:lang w:val="es-US"/>
        </w:rPr>
        <w:t xml:space="preserve">supone un riesgo para el rendimiento de los campos de algodón cuando se prohíben los fungicidas. Dado que los patógenos de tratamiento de semillas son </w:t>
      </w:r>
      <w:r w:rsidR="00CD7362">
        <w:rPr>
          <w:lang w:val="es-US"/>
        </w:rPr>
        <w:t>ubicuos,</w:t>
      </w:r>
      <w:r w:rsidRPr="00F778B4">
        <w:rPr>
          <w:lang w:val="es-US"/>
        </w:rPr>
        <w:t xml:space="preserve"> no utilizar fungicidas de tratamiento de semillas supone un riesgo de fracaso del </w:t>
      </w:r>
      <w:r w:rsidR="002A4742">
        <w:rPr>
          <w:lang w:val="es-US"/>
        </w:rPr>
        <w:t>banco s</w:t>
      </w:r>
      <w:r w:rsidRPr="00F778B4">
        <w:rPr>
          <w:lang w:val="es-US"/>
        </w:rPr>
        <w:t xml:space="preserve">i el tiempo posterior a la </w:t>
      </w:r>
      <w:r w:rsidR="002A4742">
        <w:rPr>
          <w:lang w:val="es-US"/>
        </w:rPr>
        <w:t xml:space="preserve">siembra </w:t>
      </w:r>
      <w:r w:rsidRPr="00F778B4">
        <w:rPr>
          <w:lang w:val="es-US"/>
        </w:rPr>
        <w:t xml:space="preserve"> es frío o húmedo. La replantación de semillas de algodón en </w:t>
      </w:r>
      <w:r w:rsidR="002A4742">
        <w:rPr>
          <w:lang w:val="es-US"/>
        </w:rPr>
        <w:t xml:space="preserve">bancos </w:t>
      </w:r>
      <w:r w:rsidRPr="00F778B4">
        <w:rPr>
          <w:lang w:val="es-US"/>
        </w:rPr>
        <w:t xml:space="preserve">infectados por hongos es un reto, ya que el inóculo del suelo puede ser elevado y </w:t>
      </w:r>
      <w:r w:rsidR="002A4742" w:rsidRPr="00F778B4">
        <w:rPr>
          <w:lang w:val="es-US"/>
        </w:rPr>
        <w:t xml:space="preserve">se retrasa </w:t>
      </w:r>
      <w:r w:rsidR="002A4742">
        <w:rPr>
          <w:lang w:val="es-US"/>
        </w:rPr>
        <w:t xml:space="preserve">el </w:t>
      </w:r>
      <w:r w:rsidRPr="00F778B4">
        <w:rPr>
          <w:lang w:val="es-US"/>
        </w:rPr>
        <w:t>cultivo resultante.</w:t>
      </w:r>
    </w:p>
    <w:p w:rsidR="00994FC0" w:rsidRPr="00F778B4" w:rsidRDefault="005469F8">
      <w:pPr>
        <w:pStyle w:val="Prrafodelista"/>
        <w:spacing w:after="240" w:line="240" w:lineRule="auto"/>
        <w:ind w:left="360"/>
        <w:contextualSpacing w:val="0"/>
        <w:rPr>
          <w:lang w:val="es-US"/>
        </w:rPr>
      </w:pPr>
      <w:r w:rsidRPr="00F778B4">
        <w:rPr>
          <w:b/>
          <w:bCs/>
          <w:lang w:val="es-US"/>
        </w:rPr>
        <w:lastRenderedPageBreak/>
        <w:t xml:space="preserve">Implicaciones (cambios necesarios) </w:t>
      </w:r>
      <w:r w:rsidRPr="00F778B4">
        <w:rPr>
          <w:lang w:val="es-US"/>
        </w:rPr>
        <w:t xml:space="preserve">Se requieren conocimientos locales para evitar la rotación del algodón con cultivos que sustentan hongos patógenos. Dado que el algodón tolera </w:t>
      </w:r>
      <w:r w:rsidR="00313E79">
        <w:rPr>
          <w:lang w:val="es-US"/>
        </w:rPr>
        <w:t>los bancos</w:t>
      </w:r>
      <w:r w:rsidRPr="00F778B4">
        <w:rPr>
          <w:lang w:val="es-US"/>
        </w:rPr>
        <w:t xml:space="preserve"> dispersos </w:t>
      </w:r>
      <w:r w:rsidR="00313E79">
        <w:rPr>
          <w:lang w:val="es-US"/>
        </w:rPr>
        <w:t>(brechas</w:t>
      </w:r>
      <w:r w:rsidR="00886F9F" w:rsidRPr="00F778B4">
        <w:rPr>
          <w:lang w:val="es-US"/>
        </w:rPr>
        <w:t xml:space="preserve"> de baja densidad)</w:t>
      </w:r>
      <w:r w:rsidRPr="00F778B4">
        <w:rPr>
          <w:lang w:val="es-US"/>
        </w:rPr>
        <w:t xml:space="preserve">, se necesita un alto nivel de conocimientos agrícolas para evaluar cuidadosamente qué partes de cada campo dañado deben replantarse, cómo conseguir un </w:t>
      </w:r>
      <w:r w:rsidR="00313E79">
        <w:rPr>
          <w:lang w:val="es-US"/>
        </w:rPr>
        <w:t xml:space="preserve">banco </w:t>
      </w:r>
      <w:r w:rsidRPr="00F778B4">
        <w:rPr>
          <w:lang w:val="es-US"/>
        </w:rPr>
        <w:t>de re</w:t>
      </w:r>
      <w:r w:rsidR="00313E79">
        <w:rPr>
          <w:lang w:val="es-US"/>
        </w:rPr>
        <w:t>siembra</w:t>
      </w:r>
      <w:r w:rsidRPr="00F778B4">
        <w:rPr>
          <w:lang w:val="es-US"/>
        </w:rPr>
        <w:t xml:space="preserve"> y cuál es la mejor manera de </w:t>
      </w:r>
      <w:r w:rsidR="00AC5162">
        <w:rPr>
          <w:lang w:val="es-US"/>
        </w:rPr>
        <w:t>manejar</w:t>
      </w:r>
      <w:r w:rsidRPr="00F778B4">
        <w:rPr>
          <w:lang w:val="es-US"/>
        </w:rPr>
        <w:t xml:space="preserve"> un cultivo de algodón tardío o disperso. Una evaluación satisfactoria de la re</w:t>
      </w:r>
      <w:r w:rsidR="00AC5162">
        <w:rPr>
          <w:lang w:val="es-US"/>
        </w:rPr>
        <w:t>siembra</w:t>
      </w:r>
      <w:r w:rsidRPr="00F778B4">
        <w:rPr>
          <w:lang w:val="es-US"/>
        </w:rPr>
        <w:t xml:space="preserve"> incorpora muchos factores: duración prevista de la temporada y riesgos bióticos y abióticos al final de la temporada, suministro de humedad, cultivar </w:t>
      </w:r>
      <w:r w:rsidR="00AC5162">
        <w:rPr>
          <w:lang w:val="es-US"/>
        </w:rPr>
        <w:t>sembrado,</w:t>
      </w:r>
      <w:r w:rsidRPr="00F778B4">
        <w:rPr>
          <w:lang w:val="es-US"/>
        </w:rPr>
        <w:t xml:space="preserve"> cultivares disponibles para la </w:t>
      </w:r>
      <w:r w:rsidR="00AC5162">
        <w:rPr>
          <w:lang w:val="es-US"/>
        </w:rPr>
        <w:t>resiembra,</w:t>
      </w:r>
      <w:r w:rsidRPr="00F778B4">
        <w:rPr>
          <w:lang w:val="es-US"/>
        </w:rPr>
        <w:t xml:space="preserve"> intenciones de cultivos posteriores, etc. Se necesita resistencia de la planta </w:t>
      </w:r>
      <w:r w:rsidR="00AC5162">
        <w:rPr>
          <w:lang w:val="es-US"/>
        </w:rPr>
        <w:t xml:space="preserve">hospedera </w:t>
      </w:r>
      <w:r w:rsidRPr="00F778B4">
        <w:rPr>
          <w:lang w:val="es-US"/>
        </w:rPr>
        <w:t>a los patógenos de las enfermedades de las plántulas.</w:t>
      </w:r>
    </w:p>
    <w:p w:rsidR="00994FC0" w:rsidRPr="00F778B4" w:rsidRDefault="005469F8">
      <w:pPr>
        <w:pStyle w:val="Prrafodelista"/>
        <w:numPr>
          <w:ilvl w:val="0"/>
          <w:numId w:val="5"/>
        </w:numPr>
        <w:spacing w:after="240" w:line="240" w:lineRule="auto"/>
        <w:contextualSpacing w:val="0"/>
        <w:rPr>
          <w:lang w:val="es-US"/>
        </w:rPr>
      </w:pPr>
      <w:r w:rsidRPr="00F778B4">
        <w:rPr>
          <w:b/>
          <w:bCs/>
          <w:lang w:val="es-US"/>
        </w:rPr>
        <w:t xml:space="preserve">Acceso a los nematicidas. </w:t>
      </w:r>
      <w:r w:rsidR="00645CF9">
        <w:rPr>
          <w:rStyle w:val="Refdenotaalpie"/>
        </w:rPr>
        <w:footnoteReference w:id="75"/>
      </w:r>
      <w:r w:rsidR="003B4449">
        <w:rPr>
          <w:rStyle w:val="Refdenotaalpie"/>
        </w:rPr>
        <w:footnoteReference w:id="76"/>
      </w:r>
      <w:r w:rsidR="00440AAE">
        <w:rPr>
          <w:rStyle w:val="Refdenotaalpie"/>
        </w:rPr>
        <w:footnoteReference w:id="77"/>
      </w:r>
      <w:r w:rsidR="00FE370F">
        <w:rPr>
          <w:rStyle w:val="Refdenotaalpie"/>
        </w:rPr>
        <w:footnoteReference w:id="78"/>
      </w:r>
      <w:r w:rsidRPr="00F778B4">
        <w:rPr>
          <w:lang w:val="es-US"/>
        </w:rPr>
        <w:t xml:space="preserve"> No se sabe si los </w:t>
      </w:r>
      <w:r w:rsidR="009F5A6B" w:rsidRPr="00F778B4">
        <w:rPr>
          <w:lang w:val="es-US"/>
        </w:rPr>
        <w:t xml:space="preserve">nematodos patógenos </w:t>
      </w:r>
      <w:r w:rsidR="00093F00" w:rsidRPr="00F778B4">
        <w:rPr>
          <w:lang w:val="es-US"/>
        </w:rPr>
        <w:t xml:space="preserve">(gusanos microscópicos del suelo) </w:t>
      </w:r>
      <w:r w:rsidRPr="00F778B4">
        <w:rPr>
          <w:lang w:val="es-US"/>
        </w:rPr>
        <w:t>del algodón se transmiten por semillas o por el aire, por lo que pueden controlarse mediante la rotación de cultivos y la resistencia de la planta h</w:t>
      </w:r>
      <w:r w:rsidR="000143E0">
        <w:rPr>
          <w:lang w:val="es-US"/>
        </w:rPr>
        <w:t>ospedera</w:t>
      </w:r>
      <w:r w:rsidRPr="00F778B4">
        <w:rPr>
          <w:lang w:val="es-US"/>
        </w:rPr>
        <w:t>. Las diferentes plagas de nematodos tienen diferentes rangos de hosped</w:t>
      </w:r>
      <w:r w:rsidR="000143E0">
        <w:rPr>
          <w:lang w:val="es-US"/>
        </w:rPr>
        <w:t>eros</w:t>
      </w:r>
      <w:r w:rsidRPr="00F778B4">
        <w:rPr>
          <w:lang w:val="es-US"/>
        </w:rPr>
        <w:t xml:space="preserve"> (algunos a nivel de cultivar) y necesitan genes específicos de resistencia a la planta hosped</w:t>
      </w:r>
      <w:r w:rsidR="000143E0">
        <w:rPr>
          <w:lang w:val="es-US"/>
        </w:rPr>
        <w:t xml:space="preserve">era </w:t>
      </w:r>
      <w:r w:rsidRPr="00F778B4">
        <w:rPr>
          <w:lang w:val="es-US"/>
        </w:rPr>
        <w:t xml:space="preserve">para su control, por lo que se requiere una identificación precisa de los nematodos en un campo específico. Algunos nematodos pueden desplazarse por el suelo o el agua, por lo que es necesario sanear el campo si hay nematodos presentes en una zona. Por ejemplo, el nematodo reniforme </w:t>
      </w:r>
      <w:proofErr w:type="spellStart"/>
      <w:r w:rsidRPr="00F778B4">
        <w:rPr>
          <w:i/>
          <w:iCs/>
          <w:lang w:val="es-US"/>
        </w:rPr>
        <w:t>Rotylenchus</w:t>
      </w:r>
      <w:proofErr w:type="spellEnd"/>
      <w:r w:rsidRPr="00F778B4">
        <w:rPr>
          <w:i/>
          <w:iCs/>
          <w:lang w:val="es-US"/>
        </w:rPr>
        <w:t xml:space="preserve"> </w:t>
      </w:r>
      <w:proofErr w:type="spellStart"/>
      <w:r w:rsidRPr="00F778B4">
        <w:rPr>
          <w:i/>
          <w:iCs/>
          <w:lang w:val="es-US"/>
        </w:rPr>
        <w:t>reniformis</w:t>
      </w:r>
      <w:proofErr w:type="spellEnd"/>
      <w:r w:rsidRPr="00F778B4">
        <w:rPr>
          <w:i/>
          <w:iCs/>
          <w:lang w:val="es-US"/>
        </w:rPr>
        <w:t xml:space="preserve"> </w:t>
      </w:r>
      <w:r w:rsidRPr="00F778B4">
        <w:rPr>
          <w:lang w:val="es-US"/>
        </w:rPr>
        <w:t xml:space="preserve">puede </w:t>
      </w:r>
      <w:r w:rsidR="00CC7FC1" w:rsidRPr="00F778B4">
        <w:rPr>
          <w:lang w:val="es-US"/>
        </w:rPr>
        <w:t xml:space="preserve">propagarse en el suelo seco de </w:t>
      </w:r>
      <w:r w:rsidR="000F5A1E" w:rsidRPr="00F778B4">
        <w:rPr>
          <w:lang w:val="es-US"/>
        </w:rPr>
        <w:t>la maquinaria agrícola</w:t>
      </w:r>
      <w:r w:rsidRPr="00F778B4">
        <w:rPr>
          <w:lang w:val="es-US"/>
        </w:rPr>
        <w:t xml:space="preserve">. Los nematodos pueden </w:t>
      </w:r>
      <w:r w:rsidR="000143E0">
        <w:rPr>
          <w:lang w:val="es-US"/>
        </w:rPr>
        <w:t>manejarse</w:t>
      </w:r>
      <w:r w:rsidRPr="00F778B4">
        <w:rPr>
          <w:lang w:val="es-US"/>
        </w:rPr>
        <w:t xml:space="preserve"> con éxito sin nematicidas en explotaciones pequeñas, medianas y grandes si se identifican las especies y se emplea la rotación adecuada y la resistencia de la planta hosped</w:t>
      </w:r>
      <w:r w:rsidR="000143E0">
        <w:rPr>
          <w:lang w:val="es-US"/>
        </w:rPr>
        <w:t>era</w:t>
      </w:r>
      <w:r w:rsidRPr="00F778B4">
        <w:rPr>
          <w:lang w:val="es-US"/>
        </w:rPr>
        <w:t xml:space="preserve">. </w:t>
      </w:r>
    </w:p>
    <w:p w:rsidR="00994FC0" w:rsidRPr="00F778B4" w:rsidRDefault="005469F8">
      <w:pPr>
        <w:pStyle w:val="Prrafodelista"/>
        <w:spacing w:after="240" w:line="240" w:lineRule="auto"/>
        <w:ind w:left="360"/>
        <w:contextualSpacing w:val="0"/>
        <w:rPr>
          <w:lang w:val="es-US"/>
        </w:rPr>
      </w:pPr>
      <w:bookmarkStart w:id="10" w:name="_Hlk151806474"/>
      <w:r w:rsidRPr="00F778B4">
        <w:rPr>
          <w:b/>
          <w:bCs/>
          <w:lang w:val="es-US"/>
        </w:rPr>
        <w:t>Implicaciones (</w:t>
      </w:r>
      <w:r w:rsidR="00AD039E" w:rsidRPr="00F778B4">
        <w:rPr>
          <w:b/>
          <w:bCs/>
          <w:lang w:val="es-US"/>
        </w:rPr>
        <w:t>beneficios</w:t>
      </w:r>
      <w:r w:rsidRPr="00F778B4">
        <w:rPr>
          <w:b/>
          <w:bCs/>
          <w:lang w:val="es-US"/>
        </w:rPr>
        <w:t xml:space="preserve">) </w:t>
      </w:r>
      <w:r w:rsidR="00AD039E" w:rsidRPr="00F778B4">
        <w:rPr>
          <w:lang w:val="es-US"/>
        </w:rPr>
        <w:t>Los</w:t>
      </w:r>
      <w:r w:rsidR="00E4244B" w:rsidRPr="00F778B4">
        <w:rPr>
          <w:lang w:val="es-US"/>
        </w:rPr>
        <w:t xml:space="preserve"> nematicidas son insumos caros y</w:t>
      </w:r>
      <w:r w:rsidR="004547FE" w:rsidRPr="00F778B4">
        <w:rPr>
          <w:lang w:val="es-US"/>
        </w:rPr>
        <w:t xml:space="preserve">, </w:t>
      </w:r>
      <w:r w:rsidR="00E4244B" w:rsidRPr="00F778B4">
        <w:rPr>
          <w:lang w:val="es-US"/>
        </w:rPr>
        <w:t>aparte de los nematicidas fumigantes</w:t>
      </w:r>
      <w:r w:rsidR="004547FE" w:rsidRPr="00F778B4">
        <w:rPr>
          <w:lang w:val="es-US"/>
        </w:rPr>
        <w:t xml:space="preserve">, </w:t>
      </w:r>
      <w:r w:rsidR="002E6B0F" w:rsidRPr="00F778B4">
        <w:rPr>
          <w:lang w:val="es-US"/>
        </w:rPr>
        <w:t xml:space="preserve">sólo proporcionan un control parcial </w:t>
      </w:r>
      <w:r w:rsidR="00CC7FC1" w:rsidRPr="00F778B4">
        <w:rPr>
          <w:lang w:val="es-US"/>
        </w:rPr>
        <w:t xml:space="preserve">de </w:t>
      </w:r>
      <w:r w:rsidR="002E6B0F" w:rsidRPr="00F778B4">
        <w:rPr>
          <w:lang w:val="es-US"/>
        </w:rPr>
        <w:t xml:space="preserve">los nematodos del nudo de la raíz </w:t>
      </w:r>
      <w:proofErr w:type="spellStart"/>
      <w:r w:rsidR="002E6B0F" w:rsidRPr="00F778B4">
        <w:rPr>
          <w:i/>
          <w:iCs/>
          <w:lang w:val="es-US"/>
        </w:rPr>
        <w:t>Meloidogyne</w:t>
      </w:r>
      <w:proofErr w:type="spellEnd"/>
      <w:r w:rsidR="002E6B0F" w:rsidRPr="00F778B4">
        <w:rPr>
          <w:i/>
          <w:iCs/>
          <w:lang w:val="es-US"/>
        </w:rPr>
        <w:t xml:space="preserve"> </w:t>
      </w:r>
      <w:proofErr w:type="spellStart"/>
      <w:r w:rsidR="002E6B0F" w:rsidRPr="00F778B4">
        <w:rPr>
          <w:i/>
          <w:iCs/>
          <w:lang w:val="es-US"/>
        </w:rPr>
        <w:t>incognita</w:t>
      </w:r>
      <w:proofErr w:type="spellEnd"/>
      <w:r w:rsidR="002E6B0F" w:rsidRPr="00F778B4">
        <w:rPr>
          <w:i/>
          <w:iCs/>
          <w:lang w:val="es-US"/>
        </w:rPr>
        <w:t xml:space="preserve"> </w:t>
      </w:r>
      <w:r w:rsidR="002E6B0F" w:rsidRPr="00F778B4">
        <w:rPr>
          <w:lang w:val="es-US"/>
        </w:rPr>
        <w:t xml:space="preserve">y del nematodo reniforme </w:t>
      </w:r>
      <w:proofErr w:type="spellStart"/>
      <w:r w:rsidR="002E6B0F" w:rsidRPr="00F778B4">
        <w:rPr>
          <w:i/>
          <w:iCs/>
          <w:lang w:val="es-US"/>
        </w:rPr>
        <w:t>Rotylenchus</w:t>
      </w:r>
      <w:proofErr w:type="spellEnd"/>
      <w:r w:rsidR="002E6B0F" w:rsidRPr="00F778B4">
        <w:rPr>
          <w:i/>
          <w:iCs/>
          <w:lang w:val="es-US"/>
        </w:rPr>
        <w:t xml:space="preserve"> </w:t>
      </w:r>
      <w:proofErr w:type="spellStart"/>
      <w:r w:rsidR="002E6B0F" w:rsidRPr="00F778B4">
        <w:rPr>
          <w:i/>
          <w:iCs/>
          <w:lang w:val="es-US"/>
        </w:rPr>
        <w:t>reniformus</w:t>
      </w:r>
      <w:proofErr w:type="spellEnd"/>
      <w:r w:rsidR="002E6B0F" w:rsidRPr="00F778B4">
        <w:rPr>
          <w:lang w:val="es-US"/>
        </w:rPr>
        <w:t xml:space="preserve">. </w:t>
      </w:r>
      <w:r w:rsidR="00704530" w:rsidRPr="00F778B4">
        <w:rPr>
          <w:lang w:val="es-US"/>
        </w:rPr>
        <w:t xml:space="preserve">Reducir el uso de nematicidas en </w:t>
      </w:r>
      <w:r w:rsidR="004547FE" w:rsidRPr="00F778B4">
        <w:rPr>
          <w:lang w:val="es-US"/>
        </w:rPr>
        <w:t xml:space="preserve">campos por debajo de los umbrales económicos de nematodos patógenos </w:t>
      </w:r>
      <w:r w:rsidR="00704530" w:rsidRPr="00F778B4">
        <w:rPr>
          <w:lang w:val="es-US"/>
        </w:rPr>
        <w:t xml:space="preserve">ahorra </w:t>
      </w:r>
      <w:r w:rsidR="00AD039E" w:rsidRPr="00F778B4">
        <w:rPr>
          <w:lang w:val="es-US"/>
        </w:rPr>
        <w:t>cost</w:t>
      </w:r>
      <w:r w:rsidR="000143E0">
        <w:rPr>
          <w:lang w:val="es-US"/>
        </w:rPr>
        <w:t>o</w:t>
      </w:r>
      <w:r w:rsidR="00AD039E" w:rsidRPr="00F778B4">
        <w:rPr>
          <w:lang w:val="es-US"/>
        </w:rPr>
        <w:t xml:space="preserve">s de </w:t>
      </w:r>
      <w:r w:rsidR="00704530" w:rsidRPr="00F778B4">
        <w:rPr>
          <w:lang w:val="es-US"/>
        </w:rPr>
        <w:t xml:space="preserve">insumos </w:t>
      </w:r>
      <w:r w:rsidR="00AD039E" w:rsidRPr="00F778B4">
        <w:rPr>
          <w:lang w:val="es-US"/>
        </w:rPr>
        <w:t>sin sacrificar el rendimiento.</w:t>
      </w:r>
      <w:bookmarkEnd w:id="10"/>
    </w:p>
    <w:p w:rsidR="00994FC0" w:rsidRPr="00F778B4" w:rsidRDefault="005469F8">
      <w:pPr>
        <w:pStyle w:val="Prrafodelista"/>
        <w:spacing w:after="240" w:line="240" w:lineRule="auto"/>
        <w:ind w:left="360"/>
        <w:contextualSpacing w:val="0"/>
        <w:rPr>
          <w:lang w:val="es-US"/>
        </w:rPr>
      </w:pPr>
      <w:r w:rsidRPr="00F778B4">
        <w:rPr>
          <w:b/>
          <w:bCs/>
          <w:lang w:val="es-US"/>
        </w:rPr>
        <w:t xml:space="preserve">Implicaciones (riesgos y consecuencias adversas no deseadas) </w:t>
      </w:r>
      <w:r w:rsidRPr="00F778B4">
        <w:rPr>
          <w:lang w:val="es-US"/>
        </w:rPr>
        <w:t xml:space="preserve">Los nematodos pueden reducir el rendimiento casi a cero en campos muy infestados. </w:t>
      </w:r>
      <w:r w:rsidR="004D0E85" w:rsidRPr="00F778B4">
        <w:rPr>
          <w:lang w:val="es-US"/>
        </w:rPr>
        <w:t xml:space="preserve">Muchos </w:t>
      </w:r>
      <w:r w:rsidRPr="00F778B4">
        <w:rPr>
          <w:lang w:val="es-US"/>
        </w:rPr>
        <w:t>cultivares populares comercialmente no contienen una resistencia eficaz de la planta h</w:t>
      </w:r>
      <w:r w:rsidR="000143E0">
        <w:rPr>
          <w:lang w:val="es-US"/>
        </w:rPr>
        <w:t>ospedera</w:t>
      </w:r>
      <w:r w:rsidRPr="00F778B4">
        <w:rPr>
          <w:lang w:val="es-US"/>
        </w:rPr>
        <w:t xml:space="preserve"> contra los nematodos locales, lo que provoca pérdidas de rendimiento </w:t>
      </w:r>
      <w:r w:rsidR="009F5A6B" w:rsidRPr="00F778B4">
        <w:rPr>
          <w:lang w:val="es-US"/>
        </w:rPr>
        <w:t>en los campos infestados</w:t>
      </w:r>
      <w:r w:rsidRPr="00F778B4">
        <w:rPr>
          <w:lang w:val="es-US"/>
        </w:rPr>
        <w:t xml:space="preserve">. </w:t>
      </w:r>
      <w:r w:rsidR="00935221" w:rsidRPr="00F778B4">
        <w:rPr>
          <w:lang w:val="es-US"/>
        </w:rPr>
        <w:t xml:space="preserve">Dado que </w:t>
      </w:r>
      <w:r w:rsidR="00D60D73" w:rsidRPr="00F778B4">
        <w:rPr>
          <w:lang w:val="es-US"/>
        </w:rPr>
        <w:t xml:space="preserve">las poblaciones de </w:t>
      </w:r>
      <w:r w:rsidR="00935221" w:rsidRPr="00F778B4">
        <w:rPr>
          <w:lang w:val="es-US"/>
        </w:rPr>
        <w:t xml:space="preserve">nematodos </w:t>
      </w:r>
      <w:r w:rsidR="00D60D73" w:rsidRPr="00F778B4">
        <w:rPr>
          <w:lang w:val="es-US"/>
        </w:rPr>
        <w:t xml:space="preserve">se acumulan con el tiempo, </w:t>
      </w:r>
      <w:r w:rsidR="00935221" w:rsidRPr="00F778B4">
        <w:rPr>
          <w:lang w:val="es-US"/>
        </w:rPr>
        <w:t xml:space="preserve">afectan a las raíces y son difíciles de diagnosticar, </w:t>
      </w:r>
      <w:r w:rsidR="00D60D73" w:rsidRPr="00F778B4">
        <w:rPr>
          <w:lang w:val="es-US"/>
        </w:rPr>
        <w:t xml:space="preserve">la eliminación de las aplicaciones profilácticas de nematicidas (tratamiento de semillas o en el surco) puede dar lugar a pérdidas de rendimiento imprevistas. </w:t>
      </w:r>
    </w:p>
    <w:p w:rsidR="00994FC0" w:rsidRPr="00F778B4" w:rsidRDefault="005469F8">
      <w:pPr>
        <w:pStyle w:val="Prrafodelista"/>
        <w:spacing w:after="240" w:line="240" w:lineRule="auto"/>
        <w:ind w:left="360"/>
        <w:contextualSpacing w:val="0"/>
        <w:rPr>
          <w:lang w:val="es-US"/>
        </w:rPr>
      </w:pPr>
      <w:r w:rsidRPr="00F778B4">
        <w:rPr>
          <w:b/>
          <w:bCs/>
          <w:lang w:val="es-US"/>
        </w:rPr>
        <w:t xml:space="preserve">Implicaciones (cambios necesarios) </w:t>
      </w:r>
      <w:r w:rsidR="003F3F03" w:rsidRPr="00F778B4">
        <w:rPr>
          <w:lang w:val="es-US"/>
        </w:rPr>
        <w:t xml:space="preserve">Aunque se dispone de rasgos de </w:t>
      </w:r>
      <w:r w:rsidRPr="00F778B4">
        <w:rPr>
          <w:lang w:val="es-US"/>
        </w:rPr>
        <w:t>resistencia de la planta h</w:t>
      </w:r>
      <w:r w:rsidR="000143E0">
        <w:rPr>
          <w:lang w:val="es-US"/>
        </w:rPr>
        <w:t>ospedera</w:t>
      </w:r>
      <w:r w:rsidRPr="00F778B4">
        <w:rPr>
          <w:lang w:val="es-US"/>
        </w:rPr>
        <w:t xml:space="preserve"> </w:t>
      </w:r>
      <w:r w:rsidR="003F3F03" w:rsidRPr="00F778B4">
        <w:rPr>
          <w:lang w:val="es-US"/>
        </w:rPr>
        <w:t xml:space="preserve">para algunos nematodos patógenos, se necesita una inversión continua para </w:t>
      </w:r>
      <w:r w:rsidR="004D0E85" w:rsidRPr="00F778B4">
        <w:rPr>
          <w:lang w:val="es-US"/>
        </w:rPr>
        <w:t xml:space="preserve">crear rasgos </w:t>
      </w:r>
      <w:r w:rsidR="00930827" w:rsidRPr="00F778B4">
        <w:rPr>
          <w:lang w:val="es-US"/>
        </w:rPr>
        <w:t>nematicidas</w:t>
      </w:r>
      <w:r w:rsidR="004D0E85" w:rsidRPr="00F778B4">
        <w:rPr>
          <w:lang w:val="es-US"/>
        </w:rPr>
        <w:t xml:space="preserve"> para </w:t>
      </w:r>
      <w:r w:rsidRPr="00F778B4">
        <w:rPr>
          <w:lang w:val="es-US"/>
        </w:rPr>
        <w:t xml:space="preserve">todos los nematodos dañinos </w:t>
      </w:r>
      <w:r w:rsidR="00D60D73" w:rsidRPr="00F778B4">
        <w:rPr>
          <w:lang w:val="es-US"/>
        </w:rPr>
        <w:t xml:space="preserve">del algodón </w:t>
      </w:r>
      <w:r w:rsidRPr="00F778B4">
        <w:rPr>
          <w:lang w:val="es-US"/>
        </w:rPr>
        <w:t xml:space="preserve">y </w:t>
      </w:r>
      <w:r w:rsidR="003F3F03" w:rsidRPr="00F778B4">
        <w:rPr>
          <w:lang w:val="es-US"/>
        </w:rPr>
        <w:t xml:space="preserve">para </w:t>
      </w:r>
      <w:r w:rsidRPr="00F778B4">
        <w:rPr>
          <w:lang w:val="es-US"/>
        </w:rPr>
        <w:t xml:space="preserve">retrasar el desarrollo de resistencia a los rasgos actualmente disponibles. El </w:t>
      </w:r>
      <w:r w:rsidR="009F5A6B" w:rsidRPr="00F778B4">
        <w:rPr>
          <w:lang w:val="es-US"/>
        </w:rPr>
        <w:t xml:space="preserve">muestreo y análisis del suelo en busca de nematodos patógenos requiere experiencia de </w:t>
      </w:r>
      <w:r w:rsidR="00D775FC" w:rsidRPr="00F778B4">
        <w:rPr>
          <w:lang w:val="es-US"/>
        </w:rPr>
        <w:t xml:space="preserve">campo y de laboratorio, así como equipos especializados. Esta capacidad no está al alcance de </w:t>
      </w:r>
      <w:r w:rsidR="00454E84" w:rsidRPr="00F778B4">
        <w:rPr>
          <w:lang w:val="es-US"/>
        </w:rPr>
        <w:t xml:space="preserve">muchos </w:t>
      </w:r>
      <w:r w:rsidR="000143E0">
        <w:rPr>
          <w:lang w:val="es-US"/>
        </w:rPr>
        <w:t>producto</w:t>
      </w:r>
      <w:r w:rsidR="00454E84" w:rsidRPr="00F778B4">
        <w:rPr>
          <w:lang w:val="es-US"/>
        </w:rPr>
        <w:t>res de escasos recursos</w:t>
      </w:r>
      <w:r w:rsidR="00D775FC" w:rsidRPr="00F778B4">
        <w:rPr>
          <w:lang w:val="es-US"/>
        </w:rPr>
        <w:t xml:space="preserve">. </w:t>
      </w:r>
    </w:p>
    <w:p w:rsidR="00994FC0" w:rsidRPr="00F778B4" w:rsidRDefault="005469F8">
      <w:pPr>
        <w:pStyle w:val="Prrafodelista"/>
        <w:numPr>
          <w:ilvl w:val="0"/>
          <w:numId w:val="5"/>
        </w:numPr>
        <w:spacing w:after="240" w:line="240" w:lineRule="auto"/>
        <w:contextualSpacing w:val="0"/>
        <w:rPr>
          <w:lang w:val="es-US"/>
        </w:rPr>
      </w:pPr>
      <w:r w:rsidRPr="00F778B4">
        <w:rPr>
          <w:b/>
          <w:bCs/>
          <w:lang w:val="es-US"/>
        </w:rPr>
        <w:lastRenderedPageBreak/>
        <w:t xml:space="preserve">Acceso a bactericidas. </w:t>
      </w:r>
      <w:r w:rsidR="003C727C" w:rsidRPr="00252753">
        <w:rPr>
          <w:rStyle w:val="Refdenotaalpie"/>
        </w:rPr>
        <w:footnoteReference w:id="79"/>
      </w:r>
      <w:r w:rsidR="00E44C31" w:rsidRPr="00252753">
        <w:rPr>
          <w:rStyle w:val="Refdenotaalpie"/>
        </w:rPr>
        <w:footnoteReference w:id="80"/>
      </w:r>
      <w:r w:rsidRPr="00F778B4">
        <w:rPr>
          <w:lang w:val="es-US"/>
        </w:rPr>
        <w:t xml:space="preserve"> Sólo un patógeno bacteriano del algodón está muy extendido,</w:t>
      </w:r>
      <w:bookmarkStart w:id="11" w:name="_Hlk148968628"/>
      <w:r w:rsidRPr="00F778B4">
        <w:rPr>
          <w:i/>
          <w:iCs/>
          <w:lang w:val="es-US"/>
        </w:rPr>
        <w:t xml:space="preserve"> </w:t>
      </w:r>
      <w:proofErr w:type="spellStart"/>
      <w:r w:rsidRPr="00F778B4">
        <w:rPr>
          <w:i/>
          <w:iCs/>
          <w:lang w:val="es-US"/>
        </w:rPr>
        <w:t>Xanthomonas</w:t>
      </w:r>
      <w:proofErr w:type="spellEnd"/>
      <w:r w:rsidRPr="00F778B4">
        <w:rPr>
          <w:i/>
          <w:iCs/>
          <w:lang w:val="es-US"/>
        </w:rPr>
        <w:t xml:space="preserve"> </w:t>
      </w:r>
      <w:proofErr w:type="spellStart"/>
      <w:r w:rsidRPr="00F778B4">
        <w:rPr>
          <w:i/>
          <w:iCs/>
          <w:lang w:val="es-US"/>
        </w:rPr>
        <w:t>citri</w:t>
      </w:r>
      <w:proofErr w:type="spellEnd"/>
      <w:r w:rsidRPr="00F778B4">
        <w:rPr>
          <w:i/>
          <w:iCs/>
          <w:lang w:val="es-US"/>
        </w:rPr>
        <w:t xml:space="preserve"> </w:t>
      </w:r>
      <w:proofErr w:type="spellStart"/>
      <w:r w:rsidRPr="00F778B4">
        <w:rPr>
          <w:i/>
          <w:iCs/>
          <w:lang w:val="es-US"/>
        </w:rPr>
        <w:t>pv</w:t>
      </w:r>
      <w:proofErr w:type="spellEnd"/>
      <w:r w:rsidRPr="00F778B4">
        <w:rPr>
          <w:i/>
          <w:iCs/>
          <w:lang w:val="es-US"/>
        </w:rPr>
        <w:t xml:space="preserve">. </w:t>
      </w:r>
      <w:proofErr w:type="spellStart"/>
      <w:r w:rsidRPr="00F778B4">
        <w:rPr>
          <w:i/>
          <w:iCs/>
          <w:lang w:val="es-US"/>
        </w:rPr>
        <w:t>Malvacearum</w:t>
      </w:r>
      <w:bookmarkEnd w:id="11"/>
      <w:proofErr w:type="spellEnd"/>
      <w:r w:rsidRPr="00F778B4">
        <w:rPr>
          <w:lang w:val="es-US"/>
        </w:rPr>
        <w:t xml:space="preserve"> , agente causal </w:t>
      </w:r>
      <w:r w:rsidR="000143E0">
        <w:rPr>
          <w:lang w:val="es-US"/>
        </w:rPr>
        <w:t>de la roya</w:t>
      </w:r>
      <w:r w:rsidRPr="00F778B4">
        <w:rPr>
          <w:lang w:val="es-US"/>
        </w:rPr>
        <w:t xml:space="preserve"> bacterian</w:t>
      </w:r>
      <w:r w:rsidR="000143E0">
        <w:rPr>
          <w:lang w:val="es-US"/>
        </w:rPr>
        <w:t>a</w:t>
      </w:r>
      <w:r w:rsidRPr="00F778B4">
        <w:rPr>
          <w:lang w:val="es-US"/>
        </w:rPr>
        <w:t xml:space="preserve"> del algodón. Este patógeno reside en el suelo sobre restos vegetales y puede propagarse mediante semillas contaminadas y salpicaduras de agua. La resistencia de la planta h</w:t>
      </w:r>
      <w:r w:rsidR="000143E0">
        <w:rPr>
          <w:lang w:val="es-US"/>
        </w:rPr>
        <w:t>ospedera</w:t>
      </w:r>
      <w:r w:rsidRPr="00F778B4">
        <w:rPr>
          <w:lang w:val="es-US"/>
        </w:rPr>
        <w:t xml:space="preserve"> </w:t>
      </w:r>
      <w:r w:rsidR="00DD1B01" w:rsidRPr="00F778B4">
        <w:rPr>
          <w:lang w:val="es-US"/>
        </w:rPr>
        <w:t>a</w:t>
      </w:r>
      <w:r w:rsidR="000143E0">
        <w:rPr>
          <w:lang w:val="es-US"/>
        </w:rPr>
        <w:t xml:space="preserve"> la Roya</w:t>
      </w:r>
      <w:r w:rsidR="00DD1B01" w:rsidRPr="00F778B4">
        <w:rPr>
          <w:lang w:val="es-US"/>
        </w:rPr>
        <w:t xml:space="preserve"> Bacterian</w:t>
      </w:r>
      <w:r w:rsidR="000143E0">
        <w:rPr>
          <w:lang w:val="es-US"/>
        </w:rPr>
        <w:t>a</w:t>
      </w:r>
      <w:r w:rsidR="00E6055B" w:rsidRPr="00F778B4">
        <w:rPr>
          <w:lang w:val="es-US"/>
        </w:rPr>
        <w:t xml:space="preserve">, no a los bactericidas, es </w:t>
      </w:r>
      <w:r w:rsidRPr="00F778B4">
        <w:rPr>
          <w:lang w:val="es-US"/>
        </w:rPr>
        <w:t>ampliamente empleada en cultivares comerciales por pequeñas, medianas y grandes explotaciones.</w:t>
      </w:r>
    </w:p>
    <w:p w:rsidR="00994FC0" w:rsidRPr="00F778B4" w:rsidRDefault="005469F8">
      <w:pPr>
        <w:pStyle w:val="Prrafodelista"/>
        <w:spacing w:after="240" w:line="240" w:lineRule="auto"/>
        <w:ind w:left="360"/>
        <w:contextualSpacing w:val="0"/>
        <w:rPr>
          <w:lang w:val="es-US"/>
        </w:rPr>
      </w:pPr>
      <w:r w:rsidRPr="00F778B4">
        <w:rPr>
          <w:b/>
          <w:bCs/>
          <w:lang w:val="es-US"/>
        </w:rPr>
        <w:t>Implicaciones (</w:t>
      </w:r>
      <w:r w:rsidR="00AD039E" w:rsidRPr="00F778B4">
        <w:rPr>
          <w:b/>
          <w:bCs/>
          <w:lang w:val="es-US"/>
        </w:rPr>
        <w:t>beneficios</w:t>
      </w:r>
      <w:r w:rsidRPr="00F778B4">
        <w:rPr>
          <w:b/>
          <w:bCs/>
          <w:lang w:val="es-US"/>
        </w:rPr>
        <w:t xml:space="preserve">) </w:t>
      </w:r>
      <w:r w:rsidR="009121BC" w:rsidRPr="00F778B4">
        <w:rPr>
          <w:lang w:val="es-US"/>
        </w:rPr>
        <w:t xml:space="preserve">Aparte de los biocidas de amplio espectro, los campos de producción de fibra no utilizan bactericidas en la actualidad. La </w:t>
      </w:r>
      <w:r w:rsidR="00DD1B01" w:rsidRPr="00F778B4">
        <w:rPr>
          <w:lang w:val="es-US"/>
        </w:rPr>
        <w:t xml:space="preserve">eliminación del uso de bactericidas en la producción de algodón ahorraría </w:t>
      </w:r>
      <w:r w:rsidR="00AD039E" w:rsidRPr="00F778B4">
        <w:rPr>
          <w:lang w:val="es-US"/>
        </w:rPr>
        <w:t>cost</w:t>
      </w:r>
      <w:r w:rsidR="009C1D95">
        <w:rPr>
          <w:lang w:val="es-US"/>
        </w:rPr>
        <w:t>o</w:t>
      </w:r>
      <w:r w:rsidR="00AD039E" w:rsidRPr="00F778B4">
        <w:rPr>
          <w:lang w:val="es-US"/>
        </w:rPr>
        <w:t xml:space="preserve">s de insumos sin sacrificar el rendimiento </w:t>
      </w:r>
      <w:r w:rsidR="009121BC" w:rsidRPr="00F778B4">
        <w:rPr>
          <w:lang w:val="es-US"/>
        </w:rPr>
        <w:t xml:space="preserve">si </w:t>
      </w:r>
      <w:r w:rsidR="00AD039E" w:rsidRPr="00F778B4">
        <w:rPr>
          <w:lang w:val="es-US"/>
        </w:rPr>
        <w:t xml:space="preserve">los campos </w:t>
      </w:r>
      <w:r w:rsidR="00454E84" w:rsidRPr="00F778B4">
        <w:rPr>
          <w:lang w:val="es-US"/>
        </w:rPr>
        <w:t xml:space="preserve">se </w:t>
      </w:r>
      <w:r w:rsidR="009C1D95">
        <w:rPr>
          <w:lang w:val="es-US"/>
        </w:rPr>
        <w:t>siembran</w:t>
      </w:r>
      <w:r w:rsidR="00DD1B01" w:rsidRPr="00F778B4">
        <w:rPr>
          <w:lang w:val="es-US"/>
        </w:rPr>
        <w:t xml:space="preserve"> con cultivares resistentes </w:t>
      </w:r>
      <w:r w:rsidR="00454E84" w:rsidRPr="00F778B4">
        <w:rPr>
          <w:lang w:val="es-US"/>
        </w:rPr>
        <w:t xml:space="preserve">libres de </w:t>
      </w:r>
      <w:r w:rsidR="00DD1B01" w:rsidRPr="00F778B4">
        <w:rPr>
          <w:lang w:val="es-US"/>
        </w:rPr>
        <w:t>enfermedades</w:t>
      </w:r>
      <w:r w:rsidR="00454E84" w:rsidRPr="00F778B4">
        <w:rPr>
          <w:lang w:val="es-US"/>
        </w:rPr>
        <w:t>.</w:t>
      </w:r>
    </w:p>
    <w:p w:rsidR="00994FC0" w:rsidRPr="00F778B4" w:rsidRDefault="005469F8">
      <w:pPr>
        <w:pStyle w:val="Prrafodelista"/>
        <w:spacing w:after="240" w:line="240" w:lineRule="auto"/>
        <w:ind w:left="360"/>
        <w:contextualSpacing w:val="0"/>
        <w:rPr>
          <w:lang w:val="es-US"/>
        </w:rPr>
      </w:pPr>
      <w:r w:rsidRPr="00F778B4">
        <w:rPr>
          <w:b/>
          <w:bCs/>
          <w:lang w:val="es-US"/>
        </w:rPr>
        <w:t xml:space="preserve">Implicaciones (riesgos y consecuencias adversas </w:t>
      </w:r>
      <w:r w:rsidR="009C1D95">
        <w:rPr>
          <w:b/>
          <w:bCs/>
          <w:lang w:val="es-US"/>
        </w:rPr>
        <w:t>no deseadas</w:t>
      </w:r>
      <w:r w:rsidRPr="00F778B4">
        <w:rPr>
          <w:b/>
          <w:bCs/>
          <w:lang w:val="es-US"/>
        </w:rPr>
        <w:t xml:space="preserve">) </w:t>
      </w:r>
      <w:r w:rsidR="00E061A1" w:rsidRPr="00F778B4">
        <w:rPr>
          <w:lang w:val="es-US"/>
        </w:rPr>
        <w:t xml:space="preserve">Prohibir el acceso a bactericidas </w:t>
      </w:r>
      <w:r w:rsidR="00DE50BD" w:rsidRPr="00F778B4">
        <w:rPr>
          <w:lang w:val="es-US"/>
        </w:rPr>
        <w:t xml:space="preserve">durante la producción de semillas podría permitir que las semillas de siembra se infectaran durante las etapas de desmotado y procesado. </w:t>
      </w:r>
    </w:p>
    <w:p w:rsidR="00994FC0" w:rsidRPr="00F778B4" w:rsidRDefault="005469F8">
      <w:pPr>
        <w:pStyle w:val="Prrafodelista"/>
        <w:spacing w:after="240" w:line="240" w:lineRule="auto"/>
        <w:ind w:left="360"/>
        <w:contextualSpacing w:val="0"/>
        <w:rPr>
          <w:lang w:val="es-US"/>
        </w:rPr>
      </w:pPr>
      <w:r w:rsidRPr="00F778B4">
        <w:rPr>
          <w:b/>
          <w:bCs/>
          <w:lang w:val="es-US"/>
        </w:rPr>
        <w:t xml:space="preserve">Implicaciones (cambios necesarios) </w:t>
      </w:r>
      <w:r w:rsidR="00424B32" w:rsidRPr="00F778B4">
        <w:rPr>
          <w:lang w:val="es-US"/>
        </w:rPr>
        <w:t>A menos que se realice un esfuerzo continuo para incorporar la resistencia de la planta hosped</w:t>
      </w:r>
      <w:r w:rsidR="009C1D95">
        <w:rPr>
          <w:lang w:val="es-US"/>
        </w:rPr>
        <w:t xml:space="preserve">era </w:t>
      </w:r>
      <w:r w:rsidR="00041A8C">
        <w:rPr>
          <w:lang w:val="es-US"/>
        </w:rPr>
        <w:t>a la</w:t>
      </w:r>
      <w:r w:rsidR="00424B32" w:rsidRPr="00F778B4">
        <w:rPr>
          <w:lang w:val="es-US"/>
        </w:rPr>
        <w:t xml:space="preserve"> </w:t>
      </w:r>
      <w:r w:rsidR="00041A8C">
        <w:rPr>
          <w:lang w:val="es-US"/>
        </w:rPr>
        <w:t>roya</w:t>
      </w:r>
      <w:r w:rsidR="00424B32" w:rsidRPr="00F778B4">
        <w:rPr>
          <w:lang w:val="es-US"/>
        </w:rPr>
        <w:t xml:space="preserve"> bacterian</w:t>
      </w:r>
      <w:r w:rsidR="00041A8C">
        <w:rPr>
          <w:lang w:val="es-US"/>
        </w:rPr>
        <w:t>a</w:t>
      </w:r>
      <w:r w:rsidR="00424B32" w:rsidRPr="00F778B4">
        <w:rPr>
          <w:lang w:val="es-US"/>
        </w:rPr>
        <w:t xml:space="preserve"> en las nuevas variedades, los campos sin un historial reciente de infestación pueden infestarse. </w:t>
      </w:r>
      <w:r w:rsidR="00157E16" w:rsidRPr="00F778B4">
        <w:rPr>
          <w:lang w:val="es-US"/>
        </w:rPr>
        <w:t xml:space="preserve">Es necesario </w:t>
      </w:r>
      <w:r w:rsidRPr="00F778B4">
        <w:rPr>
          <w:lang w:val="es-US"/>
        </w:rPr>
        <w:t xml:space="preserve">acelerar la inversión en la </w:t>
      </w:r>
      <w:r w:rsidR="00157E16" w:rsidRPr="00F778B4">
        <w:rPr>
          <w:lang w:val="es-US"/>
        </w:rPr>
        <w:t>nueva resistencia de la planta hospe</w:t>
      </w:r>
      <w:r w:rsidR="00041A8C">
        <w:rPr>
          <w:lang w:val="es-US"/>
        </w:rPr>
        <w:t>dera</w:t>
      </w:r>
      <w:r w:rsidR="00157E16" w:rsidRPr="00F778B4">
        <w:rPr>
          <w:lang w:val="es-US"/>
        </w:rPr>
        <w:t xml:space="preserve"> contra </w:t>
      </w:r>
      <w:r w:rsidR="00041A8C">
        <w:rPr>
          <w:lang w:val="es-US"/>
        </w:rPr>
        <w:t>la roya</w:t>
      </w:r>
      <w:r w:rsidR="00157E16" w:rsidRPr="00F778B4">
        <w:rPr>
          <w:lang w:val="es-US"/>
        </w:rPr>
        <w:t xml:space="preserve"> bacterian</w:t>
      </w:r>
      <w:r w:rsidR="00041A8C">
        <w:rPr>
          <w:lang w:val="es-US"/>
        </w:rPr>
        <w:t>a</w:t>
      </w:r>
      <w:r w:rsidR="00157E16" w:rsidRPr="00F778B4">
        <w:rPr>
          <w:lang w:val="es-US"/>
        </w:rPr>
        <w:t xml:space="preserve">, ya </w:t>
      </w:r>
      <w:r w:rsidRPr="00F778B4">
        <w:rPr>
          <w:lang w:val="es-US"/>
        </w:rPr>
        <w:t xml:space="preserve">que un solo </w:t>
      </w:r>
      <w:r w:rsidR="00424B32" w:rsidRPr="00F778B4">
        <w:rPr>
          <w:lang w:val="es-US"/>
        </w:rPr>
        <w:t xml:space="preserve">rasgo </w:t>
      </w:r>
      <w:r w:rsidRPr="00F778B4">
        <w:rPr>
          <w:lang w:val="es-US"/>
        </w:rPr>
        <w:t>se utiliza actualmente en millones de acres y</w:t>
      </w:r>
      <w:r w:rsidR="00424B32" w:rsidRPr="00F778B4">
        <w:rPr>
          <w:lang w:val="es-US"/>
        </w:rPr>
        <w:t xml:space="preserve">, por lo tanto, está </w:t>
      </w:r>
      <w:r w:rsidRPr="00F778B4">
        <w:rPr>
          <w:lang w:val="es-US"/>
        </w:rPr>
        <w:t>expuesto a la presión de selección de cepas que rompen la resistencia</w:t>
      </w:r>
      <w:r w:rsidRPr="00F778B4">
        <w:rPr>
          <w:i/>
          <w:iCs/>
          <w:lang w:val="es-US"/>
        </w:rPr>
        <w:t>.</w:t>
      </w:r>
    </w:p>
    <w:p w:rsidR="00994FC0" w:rsidRPr="00F778B4" w:rsidRDefault="005469F8">
      <w:pPr>
        <w:pStyle w:val="Prrafodelista"/>
        <w:numPr>
          <w:ilvl w:val="0"/>
          <w:numId w:val="5"/>
        </w:numPr>
        <w:spacing w:after="240" w:line="240" w:lineRule="auto"/>
        <w:rPr>
          <w:b/>
          <w:bCs/>
          <w:lang w:val="es-US"/>
        </w:rPr>
      </w:pPr>
      <w:bookmarkStart w:id="12" w:name="_Hlk148885314"/>
      <w:r w:rsidRPr="00F778B4">
        <w:rPr>
          <w:b/>
          <w:bCs/>
          <w:lang w:val="es-US"/>
        </w:rPr>
        <w:t xml:space="preserve">Contaminación del agua. </w:t>
      </w:r>
      <w:r w:rsidR="00A246E0" w:rsidRPr="00EE3F7C">
        <w:rPr>
          <w:rStyle w:val="Refdenotaalpie"/>
          <w:b/>
          <w:bCs/>
        </w:rPr>
        <w:footnoteReference w:id="81"/>
      </w:r>
      <w:r w:rsidR="00031146" w:rsidRPr="00EE3F7C">
        <w:rPr>
          <w:rStyle w:val="Refdenotaalpie"/>
          <w:b/>
          <w:bCs/>
        </w:rPr>
        <w:footnoteReference w:id="82"/>
      </w:r>
      <w:r w:rsidR="00447CDD" w:rsidRPr="00EE3F7C">
        <w:rPr>
          <w:rStyle w:val="Refdenotaalpie"/>
          <w:b/>
          <w:bCs/>
        </w:rPr>
        <w:footnoteReference w:id="83"/>
      </w:r>
      <w:r w:rsidR="00447CDD" w:rsidRPr="00EE3F7C">
        <w:rPr>
          <w:rStyle w:val="Refdenotaalpie"/>
          <w:b/>
          <w:bCs/>
        </w:rPr>
        <w:footnoteReference w:id="84"/>
      </w:r>
      <w:r w:rsidRPr="00F778B4">
        <w:rPr>
          <w:lang w:val="es-US"/>
        </w:rPr>
        <w:t xml:space="preserve"> Cuando se aplican nutrientes y </w:t>
      </w:r>
      <w:r w:rsidR="00C05B0A">
        <w:rPr>
          <w:lang w:val="es-US"/>
        </w:rPr>
        <w:t>plaguicidas</w:t>
      </w:r>
      <w:r w:rsidRPr="00F778B4">
        <w:rPr>
          <w:lang w:val="es-US"/>
        </w:rPr>
        <w:t xml:space="preserve">, es necesario contenerlos en </w:t>
      </w:r>
      <w:r w:rsidR="001A7CE5" w:rsidRPr="00F778B4">
        <w:rPr>
          <w:lang w:val="es-US"/>
        </w:rPr>
        <w:t>los campos</w:t>
      </w:r>
      <w:r w:rsidRPr="00F778B4">
        <w:rPr>
          <w:lang w:val="es-US"/>
        </w:rPr>
        <w:t xml:space="preserve">. El movimiento de estos costosos insumos fuera del campo o por debajo de la zona radicular desperdicia </w:t>
      </w:r>
      <w:r w:rsidR="00C05B0A">
        <w:rPr>
          <w:lang w:val="es-US"/>
        </w:rPr>
        <w:t>r</w:t>
      </w:r>
      <w:r w:rsidRPr="00F778B4">
        <w:rPr>
          <w:lang w:val="es-US"/>
        </w:rPr>
        <w:t xml:space="preserve">ecursos </w:t>
      </w:r>
      <w:r w:rsidR="00C05B0A" w:rsidRPr="00F778B4">
        <w:rPr>
          <w:lang w:val="es-US"/>
        </w:rPr>
        <w:t xml:space="preserve">valiosos </w:t>
      </w:r>
      <w:r w:rsidRPr="00F778B4">
        <w:rPr>
          <w:lang w:val="es-US"/>
        </w:rPr>
        <w:t xml:space="preserve">y puede contaminar zonas alejadas del campo. El movimiento de nutrientes </w:t>
      </w:r>
      <w:r w:rsidR="00C55F8C" w:rsidRPr="00F778B4">
        <w:rPr>
          <w:lang w:val="es-US"/>
        </w:rPr>
        <w:t xml:space="preserve">por las aguas </w:t>
      </w:r>
      <w:r w:rsidRPr="00F778B4">
        <w:rPr>
          <w:lang w:val="es-US"/>
        </w:rPr>
        <w:t xml:space="preserve">superficiales </w:t>
      </w:r>
      <w:r w:rsidR="00C55F8C" w:rsidRPr="00F778B4">
        <w:rPr>
          <w:lang w:val="es-US"/>
        </w:rPr>
        <w:t xml:space="preserve">y poco profundas del subsuelo </w:t>
      </w:r>
      <w:r w:rsidRPr="00F778B4">
        <w:rPr>
          <w:lang w:val="es-US"/>
        </w:rPr>
        <w:t xml:space="preserve">hacia arroyos, ríos, lagos y océanos es la principal preocupación, ya que el N y el P pueden provocar eutrofización y toxicidad. Otra </w:t>
      </w:r>
      <w:r w:rsidR="00C05B0A">
        <w:rPr>
          <w:lang w:val="es-US"/>
        </w:rPr>
        <w:t>inquietud</w:t>
      </w:r>
      <w:r w:rsidRPr="00F778B4">
        <w:rPr>
          <w:lang w:val="es-US"/>
        </w:rPr>
        <w:t xml:space="preserve"> es el movimiento de nitratos y </w:t>
      </w:r>
      <w:r w:rsidR="00C05B0A">
        <w:rPr>
          <w:lang w:val="es-US"/>
        </w:rPr>
        <w:t>plaguicidas</w:t>
      </w:r>
      <w:r w:rsidRPr="00F778B4">
        <w:rPr>
          <w:lang w:val="es-US"/>
        </w:rPr>
        <w:t xml:space="preserve"> a las aguas subterráneas que, una vez contaminadas, son difíciles de </w:t>
      </w:r>
      <w:r w:rsidR="00C05B0A">
        <w:rPr>
          <w:lang w:val="es-US"/>
        </w:rPr>
        <w:t>solucionar</w:t>
      </w:r>
      <w:r w:rsidRPr="00F778B4">
        <w:rPr>
          <w:lang w:val="es-US"/>
        </w:rPr>
        <w:t xml:space="preserve"> </w:t>
      </w:r>
      <w:r w:rsidRPr="00F778B4">
        <w:rPr>
          <w:i/>
          <w:iCs/>
          <w:lang w:val="es-US"/>
        </w:rPr>
        <w:t xml:space="preserve">in situ </w:t>
      </w:r>
      <w:r w:rsidRPr="00F778B4">
        <w:rPr>
          <w:lang w:val="es-US"/>
        </w:rPr>
        <w:t>o de procesar en instalaciones de tratamiento de aguas</w:t>
      </w:r>
      <w:r w:rsidR="00C55F8C" w:rsidRPr="00F778B4">
        <w:rPr>
          <w:lang w:val="es-US"/>
        </w:rPr>
        <w:t xml:space="preserve">. </w:t>
      </w:r>
      <w:r w:rsidRPr="00F778B4">
        <w:rPr>
          <w:lang w:val="es-US"/>
        </w:rPr>
        <w:t xml:space="preserve">Cuando se ponen </w:t>
      </w:r>
      <w:r w:rsidR="00C05B0A" w:rsidRPr="00F778B4">
        <w:rPr>
          <w:lang w:val="es-US"/>
        </w:rPr>
        <w:t xml:space="preserve">nuevas tierras </w:t>
      </w:r>
      <w:r w:rsidRPr="00F778B4">
        <w:rPr>
          <w:lang w:val="es-US"/>
        </w:rPr>
        <w:t xml:space="preserve">en producción es más fácil incluir estructuras de contención de los contaminantes del agua, como sistemas de retorno </w:t>
      </w:r>
      <w:r w:rsidR="00C05B0A">
        <w:rPr>
          <w:lang w:val="es-US"/>
        </w:rPr>
        <w:t>aguas abajo</w:t>
      </w:r>
      <w:r w:rsidRPr="00F778B4">
        <w:rPr>
          <w:lang w:val="es-US"/>
        </w:rPr>
        <w:t xml:space="preserve"> y estanques de retención que aborden el movimiento superficial. Los terrenos que se han cultivado durante varias décadas, especialmente cuando se subdividen, presentan mayores dificultades a la hora de </w:t>
      </w:r>
      <w:r w:rsidR="00785E79" w:rsidRPr="00F778B4">
        <w:rPr>
          <w:lang w:val="es-US"/>
        </w:rPr>
        <w:t>equiparlos con estructuras de contención</w:t>
      </w:r>
      <w:r w:rsidRPr="00F778B4">
        <w:rPr>
          <w:lang w:val="es-US"/>
        </w:rPr>
        <w:t xml:space="preserve">. La contaminación de las aguas subterráneas también es más difícil en las pequeñas explotaciones, ya que estructuras como los cabezales de pozos seguros y las instalaciones de almacenamiento/mezcla de </w:t>
      </w:r>
      <w:r w:rsidR="00AA4E96" w:rsidRPr="00F778B4">
        <w:rPr>
          <w:lang w:val="es-US"/>
        </w:rPr>
        <w:t xml:space="preserve">plaguicidas </w:t>
      </w:r>
      <w:r w:rsidRPr="00F778B4">
        <w:rPr>
          <w:lang w:val="es-US"/>
        </w:rPr>
        <w:t>requieren recursos e ingeniería.</w:t>
      </w:r>
    </w:p>
    <w:p w:rsidR="00AD039E" w:rsidRPr="00F778B4" w:rsidRDefault="00AD039E" w:rsidP="00AD039E">
      <w:pPr>
        <w:pStyle w:val="Prrafodelista"/>
        <w:spacing w:after="240" w:line="240" w:lineRule="auto"/>
        <w:ind w:left="360"/>
        <w:rPr>
          <w:b/>
          <w:bCs/>
          <w:lang w:val="es-US"/>
        </w:rPr>
      </w:pPr>
    </w:p>
    <w:p w:rsidR="00994FC0" w:rsidRPr="00F778B4" w:rsidRDefault="005469F8">
      <w:pPr>
        <w:pStyle w:val="Prrafodelista"/>
        <w:spacing w:after="240" w:line="240" w:lineRule="auto"/>
        <w:ind w:left="360"/>
        <w:rPr>
          <w:lang w:val="es-US"/>
        </w:rPr>
      </w:pPr>
      <w:r w:rsidRPr="00F778B4">
        <w:rPr>
          <w:b/>
          <w:bCs/>
          <w:lang w:val="es-US"/>
        </w:rPr>
        <w:t xml:space="preserve">Implicaciones (beneficios). Los </w:t>
      </w:r>
      <w:r w:rsidR="00630A64" w:rsidRPr="00F778B4">
        <w:rPr>
          <w:lang w:val="es-US"/>
        </w:rPr>
        <w:t xml:space="preserve">beneficios de contener los contaminantes no puntuales del agua de origen agrícola </w:t>
      </w:r>
      <w:r w:rsidR="00F41CCF" w:rsidRPr="00F778B4">
        <w:rPr>
          <w:lang w:val="es-US"/>
        </w:rPr>
        <w:t xml:space="preserve">en las explotaciones </w:t>
      </w:r>
      <w:r w:rsidR="00630A64" w:rsidRPr="00F778B4">
        <w:rPr>
          <w:lang w:val="es-US"/>
        </w:rPr>
        <w:t>son muchos</w:t>
      </w:r>
      <w:r w:rsidR="00F41CCF" w:rsidRPr="00F778B4">
        <w:rPr>
          <w:lang w:val="es-US"/>
        </w:rPr>
        <w:t xml:space="preserve">. </w:t>
      </w:r>
      <w:r w:rsidRPr="00F778B4">
        <w:rPr>
          <w:lang w:val="es-US"/>
        </w:rPr>
        <w:t xml:space="preserve">La contaminación procedente de fuentes no puntuales es </w:t>
      </w:r>
      <w:r w:rsidR="00F41CCF" w:rsidRPr="00F778B4">
        <w:rPr>
          <w:lang w:val="es-US"/>
        </w:rPr>
        <w:t xml:space="preserve">más difícil de identificar </w:t>
      </w:r>
      <w:r w:rsidRPr="00F778B4">
        <w:rPr>
          <w:lang w:val="es-US"/>
        </w:rPr>
        <w:t xml:space="preserve">que </w:t>
      </w:r>
      <w:r w:rsidR="00194C34">
        <w:rPr>
          <w:lang w:val="es-US"/>
        </w:rPr>
        <w:t xml:space="preserve">la </w:t>
      </w:r>
      <w:r w:rsidRPr="00F778B4">
        <w:rPr>
          <w:lang w:val="es-US"/>
        </w:rPr>
        <w:t xml:space="preserve">de </w:t>
      </w:r>
      <w:r w:rsidR="00194C34">
        <w:rPr>
          <w:lang w:val="es-US"/>
        </w:rPr>
        <w:t xml:space="preserve">las </w:t>
      </w:r>
      <w:r w:rsidRPr="00F778B4">
        <w:rPr>
          <w:lang w:val="es-US"/>
        </w:rPr>
        <w:t xml:space="preserve">fuentes puntuales como fábricas o minas. Por ello, </w:t>
      </w:r>
      <w:r w:rsidR="00630A64" w:rsidRPr="00F778B4">
        <w:rPr>
          <w:lang w:val="es-US"/>
        </w:rPr>
        <w:t xml:space="preserve">es </w:t>
      </w:r>
      <w:r w:rsidRPr="00F778B4">
        <w:rPr>
          <w:lang w:val="es-US"/>
        </w:rPr>
        <w:t xml:space="preserve">preferible que los </w:t>
      </w:r>
      <w:r w:rsidR="00194C34">
        <w:rPr>
          <w:lang w:val="es-US"/>
        </w:rPr>
        <w:t>productor</w:t>
      </w:r>
      <w:r w:rsidRPr="00F778B4">
        <w:rPr>
          <w:lang w:val="es-US"/>
        </w:rPr>
        <w:t xml:space="preserve">es adopten medidas proactivas </w:t>
      </w:r>
      <w:r w:rsidR="00630A64" w:rsidRPr="00F778B4">
        <w:rPr>
          <w:lang w:val="es-US"/>
        </w:rPr>
        <w:t xml:space="preserve">para contener los contaminantes </w:t>
      </w:r>
      <w:r w:rsidRPr="00F778B4">
        <w:rPr>
          <w:lang w:val="es-US"/>
        </w:rPr>
        <w:t xml:space="preserve">en lugar de las medidas de control, ejecución y reducción que se utilizan con la contaminación puntual. Además de los beneficios no agrícolas derivados de la reducción de la contaminación del agua, los </w:t>
      </w:r>
      <w:r w:rsidR="00194C34">
        <w:rPr>
          <w:lang w:val="es-US"/>
        </w:rPr>
        <w:t>producto</w:t>
      </w:r>
      <w:r w:rsidRPr="00F778B4">
        <w:rPr>
          <w:lang w:val="es-US"/>
        </w:rPr>
        <w:t xml:space="preserve">res obtienen rentabilidad en sus explotaciones cuando no pierden los insumos adquiridos (fertilizantes, </w:t>
      </w:r>
      <w:r w:rsidR="00194C34">
        <w:rPr>
          <w:lang w:val="es-US"/>
        </w:rPr>
        <w:t>plaguicidas</w:t>
      </w:r>
      <w:r w:rsidRPr="00F778B4">
        <w:rPr>
          <w:lang w:val="es-US"/>
        </w:rPr>
        <w:t xml:space="preserve">, </w:t>
      </w:r>
      <w:r w:rsidR="00194C34">
        <w:rPr>
          <w:lang w:val="es-US"/>
        </w:rPr>
        <w:t>correcciones</w:t>
      </w:r>
      <w:r w:rsidRPr="00F778B4">
        <w:rPr>
          <w:lang w:val="es-US"/>
        </w:rPr>
        <w:t xml:space="preserve">, estiércol). </w:t>
      </w:r>
      <w:r w:rsidR="00630A64" w:rsidRPr="00F778B4">
        <w:rPr>
          <w:lang w:val="es-US"/>
        </w:rPr>
        <w:t xml:space="preserve">Dado que cientos y miles de campos alimentan masas de agua comunes, sólo unos pocos campos altamente contaminantes pueden pasar desapercibidos hasta que los niveles aguas abajo son lo suficientemente altos como para activar una alerta. El control de las aguas subterráneas es aún más difícil, ya </w:t>
      </w:r>
      <w:r w:rsidR="00630A64" w:rsidRPr="00F778B4">
        <w:rPr>
          <w:lang w:val="es-US"/>
        </w:rPr>
        <w:lastRenderedPageBreak/>
        <w:t>que es caro y se centra principalmente en los problemas del agua potable en el punto de suministro, no en el subsuelo.</w:t>
      </w:r>
    </w:p>
    <w:p w:rsidR="00AD039E" w:rsidRPr="00F778B4" w:rsidRDefault="00AD039E" w:rsidP="00AD039E">
      <w:pPr>
        <w:pStyle w:val="Prrafodelista"/>
        <w:spacing w:after="240" w:line="240" w:lineRule="auto"/>
        <w:ind w:left="360" w:hanging="360"/>
        <w:rPr>
          <w:b/>
          <w:bCs/>
          <w:lang w:val="es-US"/>
        </w:rPr>
      </w:pPr>
    </w:p>
    <w:p w:rsidR="00994FC0" w:rsidRPr="00F778B4" w:rsidRDefault="005469F8">
      <w:pPr>
        <w:pStyle w:val="Prrafodelista"/>
        <w:spacing w:after="240" w:line="240" w:lineRule="auto"/>
        <w:ind w:left="360"/>
        <w:contextualSpacing w:val="0"/>
        <w:rPr>
          <w:lang w:val="es-US"/>
        </w:rPr>
      </w:pPr>
      <w:r w:rsidRPr="00F778B4">
        <w:rPr>
          <w:b/>
          <w:bCs/>
          <w:lang w:val="es-US"/>
        </w:rPr>
        <w:t xml:space="preserve">Implicaciones (riesgos y consecuencias adversas </w:t>
      </w:r>
      <w:r w:rsidR="00B4651C">
        <w:rPr>
          <w:b/>
          <w:bCs/>
          <w:lang w:val="es-US"/>
        </w:rPr>
        <w:t>no deseadas</w:t>
      </w:r>
      <w:r w:rsidRPr="00F778B4">
        <w:rPr>
          <w:b/>
          <w:bCs/>
          <w:lang w:val="es-US"/>
        </w:rPr>
        <w:t xml:space="preserve">). </w:t>
      </w:r>
      <w:r w:rsidR="00F41CCF" w:rsidRPr="00F778B4">
        <w:rPr>
          <w:lang w:val="es-US"/>
        </w:rPr>
        <w:t>Las estructuras de contención de</w:t>
      </w:r>
      <w:r w:rsidR="00061505" w:rsidRPr="00F778B4">
        <w:rPr>
          <w:lang w:val="es-US"/>
        </w:rPr>
        <w:t xml:space="preserve"> la contaminación son </w:t>
      </w:r>
      <w:r w:rsidR="00B4651C">
        <w:rPr>
          <w:lang w:val="es-US"/>
        </w:rPr>
        <w:t>costosas</w:t>
      </w:r>
      <w:r w:rsidR="00061505" w:rsidRPr="00F778B4">
        <w:rPr>
          <w:lang w:val="es-US"/>
        </w:rPr>
        <w:t xml:space="preserve"> de diseñar y construir. Aparte de estos cost</w:t>
      </w:r>
      <w:r w:rsidR="00B4651C">
        <w:rPr>
          <w:lang w:val="es-US"/>
        </w:rPr>
        <w:t>o</w:t>
      </w:r>
      <w:r w:rsidR="00061505" w:rsidRPr="00F778B4">
        <w:rPr>
          <w:lang w:val="es-US"/>
        </w:rPr>
        <w:t>s considerables, no se identifican riesgos ni consecuencias adversas imprevistas.</w:t>
      </w:r>
    </w:p>
    <w:p w:rsidR="00994FC0" w:rsidRPr="00F778B4" w:rsidRDefault="005469F8">
      <w:pPr>
        <w:pStyle w:val="Prrafodelista"/>
        <w:spacing w:after="240" w:line="240" w:lineRule="auto"/>
        <w:ind w:left="360"/>
        <w:contextualSpacing w:val="0"/>
        <w:rPr>
          <w:lang w:val="es-US"/>
        </w:rPr>
      </w:pPr>
      <w:r w:rsidRPr="00F778B4">
        <w:rPr>
          <w:b/>
          <w:bCs/>
          <w:lang w:val="es-US"/>
        </w:rPr>
        <w:t xml:space="preserve">Implicaciones (cambios necesarios) </w:t>
      </w:r>
      <w:r w:rsidRPr="00F778B4">
        <w:rPr>
          <w:lang w:val="es-US"/>
        </w:rPr>
        <w:t xml:space="preserve">Se necesitan inversiones sustanciales en el diseño y </w:t>
      </w:r>
      <w:r w:rsidR="00796146">
        <w:rPr>
          <w:lang w:val="es-US"/>
        </w:rPr>
        <w:t>el manejo</w:t>
      </w:r>
      <w:r w:rsidRPr="00F778B4">
        <w:rPr>
          <w:lang w:val="es-US"/>
        </w:rPr>
        <w:t xml:space="preserve"> de los sistemas de contención de contaminantes del agua para las explotaciones existentes y las pequeñas.</w:t>
      </w:r>
    </w:p>
    <w:bookmarkEnd w:id="12"/>
    <w:p w:rsidR="00994FC0" w:rsidRPr="00F778B4" w:rsidRDefault="005469F8">
      <w:pPr>
        <w:pStyle w:val="Prrafodelista"/>
        <w:numPr>
          <w:ilvl w:val="0"/>
          <w:numId w:val="5"/>
        </w:numPr>
        <w:spacing w:after="240" w:line="240" w:lineRule="auto"/>
        <w:contextualSpacing w:val="0"/>
        <w:rPr>
          <w:lang w:val="es-US"/>
        </w:rPr>
      </w:pPr>
      <w:r w:rsidRPr="00F778B4">
        <w:rPr>
          <w:b/>
          <w:bCs/>
          <w:lang w:val="es-US"/>
        </w:rPr>
        <w:t xml:space="preserve">Silvicultura integrada. </w:t>
      </w:r>
      <w:r w:rsidR="002A5689">
        <w:rPr>
          <w:rStyle w:val="Refdenotaalpie"/>
        </w:rPr>
        <w:footnoteReference w:id="85"/>
      </w:r>
      <w:r w:rsidRPr="00F778B4">
        <w:rPr>
          <w:lang w:val="es-US"/>
        </w:rPr>
        <w:t xml:space="preserve"> Al igual que los cultivos intercalados, la </w:t>
      </w:r>
      <w:r w:rsidR="00796146">
        <w:rPr>
          <w:lang w:val="es-US"/>
        </w:rPr>
        <w:t>siembra</w:t>
      </w:r>
      <w:r w:rsidRPr="00F778B4">
        <w:rPr>
          <w:lang w:val="es-US"/>
        </w:rPr>
        <w:t xml:space="preserve"> de árboles en campos de algodón es factible cuando la mano de obra es adecuada para </w:t>
      </w:r>
      <w:r w:rsidR="00796146">
        <w:rPr>
          <w:lang w:val="es-US"/>
        </w:rPr>
        <w:t xml:space="preserve">manejar </w:t>
      </w:r>
      <w:r w:rsidRPr="00F778B4">
        <w:rPr>
          <w:lang w:val="es-US"/>
        </w:rPr>
        <w:t>y cosechar los árboles, junto con todas las operaciones del algodón. La silvicultura es un reto en explotaciones de tamaño medi</w:t>
      </w:r>
      <w:r w:rsidR="00796146">
        <w:rPr>
          <w:lang w:val="es-US"/>
        </w:rPr>
        <w:t>ano</w:t>
      </w:r>
      <w:r w:rsidRPr="00F778B4">
        <w:rPr>
          <w:lang w:val="es-US"/>
        </w:rPr>
        <w:t xml:space="preserve"> (10-50 hectáreas por persona) debido al uso de herbicidas en el algodón que pueden dañar los árboles intercalados. Incluso en las explotaciones que utilizan el control mecánico de las </w:t>
      </w:r>
      <w:r w:rsidR="00796146">
        <w:rPr>
          <w:lang w:val="es-US"/>
        </w:rPr>
        <w:t>malezas</w:t>
      </w:r>
      <w:r w:rsidRPr="00F778B4">
        <w:rPr>
          <w:lang w:val="es-US"/>
        </w:rPr>
        <w:t xml:space="preserve"> en lugar de herbicidas, los árboles en crecimiento interfieren con el equipo de cultivo. Las grandes explotaciones encontrarían la silvicultura muy difícil debido al tamaño de los equipos de campo y a la divergencia entre las prácticas hortícolas y la agronomía algodonera.</w:t>
      </w:r>
    </w:p>
    <w:p w:rsidR="00994FC0" w:rsidRPr="00F778B4" w:rsidRDefault="005469F8">
      <w:pPr>
        <w:pStyle w:val="Prrafodelista"/>
        <w:spacing w:after="240" w:line="240" w:lineRule="auto"/>
        <w:ind w:left="360"/>
        <w:contextualSpacing w:val="0"/>
        <w:rPr>
          <w:lang w:val="es-US"/>
        </w:rPr>
      </w:pPr>
      <w:bookmarkStart w:id="13" w:name="_Hlk148791650"/>
      <w:r w:rsidRPr="00F778B4">
        <w:rPr>
          <w:b/>
          <w:bCs/>
          <w:lang w:val="es-US"/>
        </w:rPr>
        <w:t xml:space="preserve">Implicaciones (beneficios). </w:t>
      </w:r>
      <w:r w:rsidRPr="00F778B4">
        <w:rPr>
          <w:lang w:val="es-US"/>
        </w:rPr>
        <w:t xml:space="preserve">La silvicultura aporta beneficios económicos y diversidad biológica similares a los cultivos intercalados. Cuando los </w:t>
      </w:r>
      <w:r w:rsidR="00796146">
        <w:rPr>
          <w:lang w:val="es-US"/>
        </w:rPr>
        <w:t>product</w:t>
      </w:r>
      <w:r w:rsidRPr="00F778B4">
        <w:rPr>
          <w:lang w:val="es-US"/>
        </w:rPr>
        <w:t xml:space="preserve">ores abandonan los cultivos en </w:t>
      </w:r>
      <w:r w:rsidR="00796146">
        <w:rPr>
          <w:lang w:val="es-US"/>
        </w:rPr>
        <w:t>surcos</w:t>
      </w:r>
      <w:r w:rsidRPr="00F778B4">
        <w:rPr>
          <w:lang w:val="es-US"/>
        </w:rPr>
        <w:t>, como el algodón, para dedicarse a los árboles de crecimiento lento, pueden cultivar árboles jóvenes hasta que éstos interfieran con los cultivos en hilera. La silvicultura de baja densidad puede permitir que los cultivos en hilera y los árboles coexistan durante más tiempo y obtener beneficios nutricionales en suelos empobrecidos en nutrientes gracias a los árboles simbióticos fijadores de nitrógeno y a la recuperación de nutrientes profundos de las raíces de los árboles hacia la superficie a través de la biomasa de los brotes de los árboles.</w:t>
      </w:r>
    </w:p>
    <w:p w:rsidR="00994FC0" w:rsidRPr="00F778B4" w:rsidRDefault="005469F8">
      <w:pPr>
        <w:pStyle w:val="Prrafodelista"/>
        <w:spacing w:after="240" w:line="240" w:lineRule="auto"/>
        <w:ind w:left="360"/>
        <w:contextualSpacing w:val="0"/>
        <w:rPr>
          <w:lang w:val="es-US"/>
        </w:rPr>
      </w:pPr>
      <w:r w:rsidRPr="00F778B4">
        <w:rPr>
          <w:b/>
          <w:bCs/>
          <w:lang w:val="es-US"/>
        </w:rPr>
        <w:t xml:space="preserve">Implicaciones (riesgos y consecuencias adversas </w:t>
      </w:r>
      <w:r w:rsidR="00796146">
        <w:rPr>
          <w:b/>
          <w:bCs/>
          <w:lang w:val="es-US"/>
        </w:rPr>
        <w:t>no deseadas</w:t>
      </w:r>
      <w:r w:rsidRPr="00F778B4">
        <w:rPr>
          <w:b/>
          <w:bCs/>
          <w:lang w:val="es-US"/>
        </w:rPr>
        <w:t xml:space="preserve">). </w:t>
      </w:r>
      <w:r w:rsidRPr="00F778B4">
        <w:rPr>
          <w:lang w:val="es-US"/>
        </w:rPr>
        <w:t xml:space="preserve">Cuando los árboles son pequeños, los riesgos de la silvicultura en los campos de algodón son similares a los de los cultivos intercalados. Sin embargo, los árboles siguen creciendo y compiten con los cultivos anuales del </w:t>
      </w:r>
      <w:r w:rsidR="00796146">
        <w:rPr>
          <w:lang w:val="es-US"/>
        </w:rPr>
        <w:t xml:space="preserve">bosque bajo </w:t>
      </w:r>
      <w:r w:rsidRPr="00F778B4">
        <w:rPr>
          <w:lang w:val="es-US"/>
        </w:rPr>
        <w:t xml:space="preserve">por la luz solar y el agua. Con el tiempo, el </w:t>
      </w:r>
      <w:r w:rsidR="00796146">
        <w:rPr>
          <w:lang w:val="es-US"/>
        </w:rPr>
        <w:t>produc</w:t>
      </w:r>
      <w:r w:rsidRPr="00F778B4">
        <w:rPr>
          <w:lang w:val="es-US"/>
        </w:rPr>
        <w:t xml:space="preserve">tor tendrá que decidir si convierte el campo de algodón en </w:t>
      </w:r>
      <w:r w:rsidR="00796146">
        <w:rPr>
          <w:lang w:val="es-US"/>
        </w:rPr>
        <w:t xml:space="preserve">un </w:t>
      </w:r>
      <w:r w:rsidRPr="00F778B4">
        <w:rPr>
          <w:lang w:val="es-US"/>
        </w:rPr>
        <w:t xml:space="preserve">bosque </w:t>
      </w:r>
      <w:r w:rsidR="00796146">
        <w:rPr>
          <w:lang w:val="es-US"/>
        </w:rPr>
        <w:t>manejable</w:t>
      </w:r>
      <w:r w:rsidRPr="00F778B4">
        <w:rPr>
          <w:lang w:val="es-US"/>
        </w:rPr>
        <w:t xml:space="preserve"> o elimina los árboles. La plantación y recolección mecanizada del algodón se impedirá entre 2 y 5 años después de </w:t>
      </w:r>
      <w:r w:rsidR="00796146">
        <w:rPr>
          <w:lang w:val="es-US"/>
        </w:rPr>
        <w:t xml:space="preserve">sembrar </w:t>
      </w:r>
      <w:r w:rsidRPr="00F778B4">
        <w:rPr>
          <w:lang w:val="es-US"/>
        </w:rPr>
        <w:t>árboles en un campo de algodón. Así pues, la silvicultura para explotaciones medianas y grandes es una práctica a corto plazo.</w:t>
      </w:r>
    </w:p>
    <w:bookmarkEnd w:id="13"/>
    <w:p w:rsidR="00994FC0" w:rsidRPr="00F778B4" w:rsidRDefault="005469F8">
      <w:pPr>
        <w:pStyle w:val="Prrafodelista"/>
        <w:spacing w:after="240" w:line="240" w:lineRule="auto"/>
        <w:ind w:left="360"/>
        <w:contextualSpacing w:val="0"/>
        <w:rPr>
          <w:lang w:val="es-US"/>
        </w:rPr>
      </w:pPr>
      <w:r w:rsidRPr="00F778B4">
        <w:rPr>
          <w:b/>
          <w:bCs/>
          <w:lang w:val="es-US"/>
        </w:rPr>
        <w:t xml:space="preserve">Implicaciones (cambios necesarios). </w:t>
      </w:r>
      <w:r w:rsidRPr="00F778B4">
        <w:rPr>
          <w:lang w:val="es-US"/>
        </w:rPr>
        <w:t xml:space="preserve">Un mayor conocimiento de las interacciones entre los árboles adyacentes y el algodón podría identificar beneficios bióticos y abióticos que podrían ser aprovechados por los </w:t>
      </w:r>
      <w:r w:rsidR="00796146">
        <w:rPr>
          <w:lang w:val="es-US"/>
        </w:rPr>
        <w:t>productor</w:t>
      </w:r>
      <w:r w:rsidRPr="00F778B4">
        <w:rPr>
          <w:lang w:val="es-US"/>
        </w:rPr>
        <w:t>es que adopten una silvicultura integrada. Para extender la silvicultura a las grandes explotaciones se necesitaría una importante labor de investigación y desarrollo en materia de mecanización (probablemente con pequeños equipos autónomos).</w:t>
      </w:r>
    </w:p>
    <w:p w:rsidR="00994FC0" w:rsidRPr="00F778B4" w:rsidRDefault="005469F8">
      <w:pPr>
        <w:pStyle w:val="Prrafodelista"/>
        <w:numPr>
          <w:ilvl w:val="0"/>
          <w:numId w:val="5"/>
        </w:numPr>
        <w:spacing w:after="240" w:line="240" w:lineRule="auto"/>
        <w:contextualSpacing w:val="0"/>
        <w:rPr>
          <w:lang w:val="es-US"/>
        </w:rPr>
      </w:pPr>
      <w:r w:rsidRPr="00F778B4">
        <w:rPr>
          <w:b/>
          <w:bCs/>
          <w:lang w:val="es-US"/>
        </w:rPr>
        <w:lastRenderedPageBreak/>
        <w:t xml:space="preserve">Los </w:t>
      </w:r>
      <w:r w:rsidR="007C0DA8">
        <w:rPr>
          <w:b/>
          <w:bCs/>
          <w:lang w:val="es-US"/>
        </w:rPr>
        <w:t>RCP</w:t>
      </w:r>
      <w:r w:rsidRPr="00F778B4">
        <w:rPr>
          <w:b/>
          <w:bCs/>
          <w:lang w:val="es-US"/>
        </w:rPr>
        <w:t xml:space="preserve"> y el acceso a las ayudas a la cosecha. </w:t>
      </w:r>
      <w:r w:rsidR="00426B49">
        <w:rPr>
          <w:rStyle w:val="Refdenotaalpie"/>
          <w:b/>
          <w:bCs/>
        </w:rPr>
        <w:footnoteReference w:id="86"/>
      </w:r>
      <w:r w:rsidR="00136A59">
        <w:rPr>
          <w:rStyle w:val="Refdenotaalpie"/>
          <w:b/>
          <w:bCs/>
        </w:rPr>
        <w:footnoteReference w:id="87"/>
      </w:r>
      <w:r w:rsidR="009415B0">
        <w:rPr>
          <w:rStyle w:val="Refdenotaalpie"/>
          <w:b/>
          <w:bCs/>
        </w:rPr>
        <w:footnoteReference w:id="88"/>
      </w:r>
      <w:r w:rsidR="00857155">
        <w:rPr>
          <w:rStyle w:val="Refdenotaalpie"/>
          <w:b/>
          <w:bCs/>
        </w:rPr>
        <w:footnoteReference w:id="89"/>
      </w:r>
      <w:r w:rsidR="007D7206">
        <w:rPr>
          <w:rStyle w:val="Refdenotaalpie"/>
          <w:b/>
          <w:bCs/>
        </w:rPr>
        <w:footnoteReference w:id="90"/>
      </w:r>
      <w:r w:rsidR="00D21C3C">
        <w:rPr>
          <w:rStyle w:val="Refdenotaalpie"/>
          <w:b/>
          <w:bCs/>
        </w:rPr>
        <w:footnoteReference w:id="91"/>
      </w:r>
      <w:r w:rsidRPr="00F778B4">
        <w:rPr>
          <w:lang w:val="es-US"/>
        </w:rPr>
        <w:t xml:space="preserve"> Los reguladores del crecimiento de las plantas (PGR), ampliamente utilizados en el algodón, </w:t>
      </w:r>
      <w:r w:rsidR="00D1602E">
        <w:rPr>
          <w:lang w:val="es-US"/>
        </w:rPr>
        <w:t>reducen</w:t>
      </w:r>
      <w:r w:rsidRPr="00F778B4">
        <w:rPr>
          <w:lang w:val="es-US"/>
        </w:rPr>
        <w:t xml:space="preserve"> la expansión de hojas, ramas y tallos. Esta reducción del dosel vegetal puede tener beneficios secundarios en la reducción de la podredumbre de la cápsula, facilitando la penetración de la pulverización en el dosel, la cosecha a máquina y </w:t>
      </w:r>
      <w:r w:rsidR="00D1602E">
        <w:rPr>
          <w:lang w:val="es-US"/>
        </w:rPr>
        <w:t>el manejo</w:t>
      </w:r>
      <w:r w:rsidRPr="00F778B4">
        <w:rPr>
          <w:lang w:val="es-US"/>
        </w:rPr>
        <w:t xml:space="preserve"> del cultivo cuando el exceso de nitrógeno y/o agua es inevitable. Las ayudas a la cosecha facilitan la cosecha a máquina y pueden mejorar la calidad de la fibra si se utilizan en coordinación con la cosecha a máquina o con mano de obra.</w:t>
      </w:r>
    </w:p>
    <w:p w:rsidR="00994FC0" w:rsidRPr="00F778B4" w:rsidRDefault="005469F8">
      <w:pPr>
        <w:pStyle w:val="Prrafodelista"/>
        <w:spacing w:after="240" w:line="240" w:lineRule="auto"/>
        <w:ind w:left="360"/>
        <w:contextualSpacing w:val="0"/>
        <w:rPr>
          <w:lang w:val="es-US"/>
        </w:rPr>
      </w:pPr>
      <w:r w:rsidRPr="00F778B4">
        <w:rPr>
          <w:b/>
          <w:bCs/>
          <w:lang w:val="es-US"/>
        </w:rPr>
        <w:t>Implicaciones (</w:t>
      </w:r>
      <w:r w:rsidR="00AD039E" w:rsidRPr="00F778B4">
        <w:rPr>
          <w:b/>
          <w:bCs/>
          <w:lang w:val="es-US"/>
        </w:rPr>
        <w:t>beneficios</w:t>
      </w:r>
      <w:r w:rsidRPr="00F778B4">
        <w:rPr>
          <w:b/>
          <w:bCs/>
          <w:lang w:val="es-US"/>
        </w:rPr>
        <w:t xml:space="preserve">) </w:t>
      </w:r>
      <w:r w:rsidR="00AD039E" w:rsidRPr="00F778B4">
        <w:rPr>
          <w:lang w:val="es-US"/>
        </w:rPr>
        <w:t>La prohibición de los R</w:t>
      </w:r>
      <w:r w:rsidR="00B24DF2">
        <w:rPr>
          <w:lang w:val="es-US"/>
        </w:rPr>
        <w:t>CP</w:t>
      </w:r>
      <w:r w:rsidR="00AD039E" w:rsidRPr="00F778B4">
        <w:rPr>
          <w:lang w:val="es-US"/>
        </w:rPr>
        <w:t xml:space="preserve"> reduce los cost</w:t>
      </w:r>
      <w:r w:rsidR="00B24DF2">
        <w:rPr>
          <w:lang w:val="es-US"/>
        </w:rPr>
        <w:t>o</w:t>
      </w:r>
      <w:r w:rsidR="00AD039E" w:rsidRPr="00F778B4">
        <w:rPr>
          <w:lang w:val="es-US"/>
        </w:rPr>
        <w:t xml:space="preserve">s de los insumos sin sacrificar el rendimiento y la calidad cuando los campos son cortos de forma </w:t>
      </w:r>
      <w:r w:rsidR="00B24DF2">
        <w:rPr>
          <w:lang w:val="es-US"/>
        </w:rPr>
        <w:t>confiable</w:t>
      </w:r>
      <w:r w:rsidR="00AD039E" w:rsidRPr="00F778B4">
        <w:rPr>
          <w:lang w:val="es-US"/>
        </w:rPr>
        <w:t xml:space="preserve">, el agua y el nitrógeno pueden controlarse con precisión para gestionar la altura de las plantas o cuando el crecimiento en </w:t>
      </w:r>
      <w:r w:rsidR="00B24DF2">
        <w:rPr>
          <w:lang w:val="es-US"/>
        </w:rPr>
        <w:t xml:space="preserve">surcos </w:t>
      </w:r>
      <w:r w:rsidR="00AD039E" w:rsidRPr="00F778B4">
        <w:rPr>
          <w:lang w:val="es-US"/>
        </w:rPr>
        <w:t>no es perjudicial. La prohibición de las ayudas a la cosecha reduce los cost</w:t>
      </w:r>
      <w:r w:rsidR="00B24DF2">
        <w:rPr>
          <w:lang w:val="es-US"/>
        </w:rPr>
        <w:t>o</w:t>
      </w:r>
      <w:r w:rsidR="00AD039E" w:rsidRPr="00F778B4">
        <w:rPr>
          <w:lang w:val="es-US"/>
        </w:rPr>
        <w:t xml:space="preserve">s de los insumos sin sacrificar el rendimiento ni la calidad cuando las temperaturas otoñales defoliaban el cultivo de forma </w:t>
      </w:r>
      <w:r w:rsidR="00B24DF2">
        <w:rPr>
          <w:lang w:val="es-US"/>
        </w:rPr>
        <w:t>con</w:t>
      </w:r>
      <w:r w:rsidR="00AD039E" w:rsidRPr="00F778B4">
        <w:rPr>
          <w:lang w:val="es-US"/>
        </w:rPr>
        <w:t xml:space="preserve">fiable o cuando predominaba la cosecha manual. El principal beneficio de prohibir los </w:t>
      </w:r>
      <w:r w:rsidR="00B24DF2">
        <w:rPr>
          <w:lang w:val="es-US"/>
        </w:rPr>
        <w:t>RCP</w:t>
      </w:r>
      <w:r w:rsidR="00AD039E" w:rsidRPr="00F778B4">
        <w:rPr>
          <w:lang w:val="es-US"/>
        </w:rPr>
        <w:t xml:space="preserve"> y las ayudas a la cosecha es cumplir los requisitos de un mercado específico. </w:t>
      </w:r>
    </w:p>
    <w:p w:rsidR="00994FC0" w:rsidRPr="00F778B4" w:rsidRDefault="005469F8">
      <w:pPr>
        <w:pStyle w:val="Prrafodelista"/>
        <w:spacing w:after="240" w:line="240" w:lineRule="auto"/>
        <w:ind w:left="360"/>
        <w:contextualSpacing w:val="0"/>
        <w:rPr>
          <w:b/>
          <w:bCs/>
          <w:lang w:val="es-US"/>
        </w:rPr>
      </w:pPr>
      <w:r w:rsidRPr="00F778B4">
        <w:rPr>
          <w:b/>
          <w:bCs/>
          <w:lang w:val="es-US"/>
        </w:rPr>
        <w:t xml:space="preserve">Implicaciones (riesgos y consecuencias adversas no deseadas) </w:t>
      </w:r>
      <w:r w:rsidRPr="00B24DF2">
        <w:rPr>
          <w:lang w:val="es-US"/>
        </w:rPr>
        <w:t xml:space="preserve">La </w:t>
      </w:r>
      <w:r w:rsidRPr="00F778B4">
        <w:rPr>
          <w:lang w:val="es-US"/>
        </w:rPr>
        <w:t xml:space="preserve">falta de acceso a los </w:t>
      </w:r>
      <w:r w:rsidR="00B24DF2">
        <w:rPr>
          <w:lang w:val="es-US"/>
        </w:rPr>
        <w:t>RCP</w:t>
      </w:r>
      <w:r w:rsidRPr="00F778B4">
        <w:rPr>
          <w:lang w:val="es-US"/>
        </w:rPr>
        <w:t xml:space="preserve"> y a las ayudas a la cosecha es muy difícil en las explotaciones grandes y medianas en las que la cosecha está totalmente mecanizada.</w:t>
      </w:r>
    </w:p>
    <w:p w:rsidR="00994FC0" w:rsidRPr="00F778B4" w:rsidRDefault="005469F8">
      <w:pPr>
        <w:pStyle w:val="Prrafodelista"/>
        <w:spacing w:after="240" w:line="240" w:lineRule="auto"/>
        <w:ind w:left="360"/>
        <w:contextualSpacing w:val="0"/>
        <w:rPr>
          <w:lang w:val="es-US"/>
        </w:rPr>
      </w:pPr>
      <w:r w:rsidRPr="00F778B4">
        <w:rPr>
          <w:b/>
          <w:bCs/>
          <w:lang w:val="es-US"/>
        </w:rPr>
        <w:t xml:space="preserve">Implicaciones (cambios necesarios) </w:t>
      </w:r>
      <w:r w:rsidRPr="00F778B4">
        <w:rPr>
          <w:lang w:val="es-US"/>
        </w:rPr>
        <w:t xml:space="preserve">Se necesita maquinaria de recolección innovadora que, idealmente, pueda recoger la cosecha sin ayudas </w:t>
      </w:r>
      <w:r w:rsidR="00B24DF2">
        <w:rPr>
          <w:lang w:val="es-US"/>
        </w:rPr>
        <w:t>a la cosecha</w:t>
      </w:r>
      <w:r w:rsidRPr="00F778B4">
        <w:rPr>
          <w:lang w:val="es-US"/>
        </w:rPr>
        <w:t xml:space="preserve">. </w:t>
      </w:r>
    </w:p>
    <w:p w:rsidR="00994FC0" w:rsidRPr="00F778B4" w:rsidRDefault="005469F8">
      <w:pPr>
        <w:pStyle w:val="Prrafodelista"/>
        <w:numPr>
          <w:ilvl w:val="0"/>
          <w:numId w:val="5"/>
        </w:numPr>
        <w:spacing w:after="240" w:line="240" w:lineRule="auto"/>
        <w:rPr>
          <w:lang w:val="es-US"/>
        </w:rPr>
      </w:pPr>
      <w:r w:rsidRPr="00F778B4">
        <w:rPr>
          <w:b/>
          <w:bCs/>
          <w:lang w:val="es-US"/>
        </w:rPr>
        <w:t xml:space="preserve">Estiércol. </w:t>
      </w:r>
      <w:r w:rsidR="00B2028A">
        <w:rPr>
          <w:rStyle w:val="Refdenotaalpie"/>
        </w:rPr>
        <w:footnoteReference w:id="92"/>
      </w:r>
      <w:r w:rsidR="00314753">
        <w:rPr>
          <w:rStyle w:val="Refdenotaalpie"/>
        </w:rPr>
        <w:footnoteReference w:id="93"/>
      </w:r>
      <w:r w:rsidR="00026733">
        <w:rPr>
          <w:rStyle w:val="Refdenotaalpie"/>
        </w:rPr>
        <w:footnoteReference w:id="94"/>
      </w:r>
      <w:r w:rsidR="00314B31">
        <w:rPr>
          <w:rStyle w:val="Refdenotaalpie"/>
        </w:rPr>
        <w:footnoteReference w:id="95"/>
      </w:r>
      <w:r w:rsidR="00640946">
        <w:rPr>
          <w:rStyle w:val="Refdenotaalpie"/>
        </w:rPr>
        <w:footnoteReference w:id="96"/>
      </w:r>
      <w:r w:rsidR="00A311AC">
        <w:rPr>
          <w:rStyle w:val="Refdenotaalpie"/>
        </w:rPr>
        <w:footnoteReference w:id="97"/>
      </w:r>
      <w:r w:rsidR="0051345B">
        <w:rPr>
          <w:rStyle w:val="Refdenotaalpie"/>
        </w:rPr>
        <w:footnoteReference w:id="98"/>
      </w:r>
      <w:r w:rsidR="006F775E">
        <w:rPr>
          <w:rStyle w:val="Refdenotaalpie"/>
        </w:rPr>
        <w:footnoteReference w:id="99"/>
      </w:r>
      <w:r w:rsidRPr="00F778B4">
        <w:rPr>
          <w:lang w:val="es-US"/>
        </w:rPr>
        <w:t xml:space="preserve"> En las explotaciones con ganado, la captura y esparcimiento de estiércol es habitual y presenta riesgos limitados para las explotaciones algodoneras pequeñas, medianas y grandes cuando el estiércol proporciona sólo una parte de la nutrición del algodón. La obtención de estiércol de ganado en lugares ajenos a la explotación es cara debido a su baja densidad de nutrientes y presenta cierto riesgo por las sales de los </w:t>
      </w:r>
      <w:r w:rsidR="0045386E">
        <w:rPr>
          <w:lang w:val="es-US"/>
        </w:rPr>
        <w:t>corrales de engorde</w:t>
      </w:r>
      <w:r w:rsidRPr="00F778B4">
        <w:rPr>
          <w:lang w:val="es-US"/>
        </w:rPr>
        <w:t xml:space="preserve"> y las semillas de </w:t>
      </w:r>
      <w:r w:rsidR="00B24DF2">
        <w:rPr>
          <w:lang w:val="es-US"/>
        </w:rPr>
        <w:t>malezas</w:t>
      </w:r>
      <w:r w:rsidRPr="00F778B4">
        <w:rPr>
          <w:lang w:val="es-US"/>
        </w:rPr>
        <w:t xml:space="preserve">. El estiércol avícola es más denso en nutrientes y, por tanto, más rentable de transportar; además, la sal no se considera un riesgo con </w:t>
      </w:r>
      <w:r w:rsidR="0045386E">
        <w:rPr>
          <w:lang w:val="es-US"/>
        </w:rPr>
        <w:t xml:space="preserve">este tipo de </w:t>
      </w:r>
      <w:r w:rsidRPr="00F778B4">
        <w:rPr>
          <w:lang w:val="es-US"/>
        </w:rPr>
        <w:t>estiércol. El alto contenido de fosfato de la gallinaza complementa el nitrógeno y el potasio de otras fuentes, como las leguminosas, los fertilizantes nitrogenados y potásicos y los suelos ricos en potasio.</w:t>
      </w:r>
    </w:p>
    <w:p w:rsidR="002436E5" w:rsidRPr="00F778B4" w:rsidRDefault="002436E5" w:rsidP="002436E5">
      <w:pPr>
        <w:pStyle w:val="Prrafodelista"/>
        <w:spacing w:after="240" w:line="240" w:lineRule="auto"/>
        <w:ind w:left="360"/>
        <w:rPr>
          <w:lang w:val="es-US"/>
        </w:rPr>
      </w:pPr>
    </w:p>
    <w:p w:rsidR="00994FC0" w:rsidRPr="00F778B4" w:rsidRDefault="005469F8">
      <w:pPr>
        <w:pStyle w:val="Prrafodelista"/>
        <w:spacing w:after="240" w:line="240" w:lineRule="auto"/>
        <w:ind w:left="360"/>
        <w:rPr>
          <w:lang w:val="es-US"/>
        </w:rPr>
      </w:pPr>
      <w:r w:rsidRPr="00F778B4">
        <w:rPr>
          <w:b/>
          <w:bCs/>
          <w:lang w:val="es-US"/>
        </w:rPr>
        <w:lastRenderedPageBreak/>
        <w:t xml:space="preserve">Implicaciones (beneficios). </w:t>
      </w:r>
      <w:bookmarkStart w:id="14" w:name="_Hlk148790431"/>
      <w:r w:rsidRPr="00F778B4">
        <w:rPr>
          <w:lang w:val="es-US"/>
        </w:rPr>
        <w:t xml:space="preserve">Antes de la producción de Haber Bosch de nitrógeno reactivo a partir de nitrógeno inerte, el estiércol era la fuente dominante de nutrientes para los cultivos mediante la utilización de animales (predominantemente aves, murciélagos y rumiantes) para forrajear nutrientes de zonas no cultivadas de manera que se pudiera acceder a ellos y aplicarlos a la explotación. El estiércol aporta la mayoría de los nutrientes esenciales para las plantas, pero predominantemente P y N. El estiércol aporta microbios que pueden ser beneficiosos y, en combinación, </w:t>
      </w:r>
      <w:r w:rsidR="0045386E">
        <w:rPr>
          <w:lang w:val="es-US"/>
        </w:rPr>
        <w:t xml:space="preserve">crea </w:t>
      </w:r>
      <w:r w:rsidRPr="00F778B4">
        <w:rPr>
          <w:lang w:val="es-US"/>
        </w:rPr>
        <w:t>sinergi</w:t>
      </w:r>
      <w:r w:rsidR="0045386E">
        <w:rPr>
          <w:lang w:val="es-US"/>
        </w:rPr>
        <w:t>as</w:t>
      </w:r>
      <w:r w:rsidRPr="00F778B4">
        <w:rPr>
          <w:lang w:val="es-US"/>
        </w:rPr>
        <w:t xml:space="preserve"> con otras </w:t>
      </w:r>
      <w:r w:rsidR="0045386E">
        <w:rPr>
          <w:lang w:val="es-US"/>
        </w:rPr>
        <w:t xml:space="preserve">modificaciones </w:t>
      </w:r>
      <w:r w:rsidRPr="00F778B4">
        <w:rPr>
          <w:lang w:val="es-US"/>
        </w:rPr>
        <w:t xml:space="preserve">del suelo. Para el algodón, el estiércol es una excelente fuente de P disponible, ya que una sola aplicación satisface las necesidades del cultivo durante varios años. Cuando el estiércol se aplica juiciosamente a cultivos como el algodón, se mitiga el daño medioambiental derivado del exceso de N y P creado en las operaciones de alimentación confinada. </w:t>
      </w:r>
      <w:r w:rsidR="00B2028A" w:rsidRPr="00F778B4">
        <w:rPr>
          <w:lang w:val="es-US"/>
        </w:rPr>
        <w:t xml:space="preserve">Las combinaciones de estiércol y fertilizantes </w:t>
      </w:r>
      <w:r w:rsidR="002F6418" w:rsidRPr="00F778B4">
        <w:rPr>
          <w:lang w:val="es-US"/>
        </w:rPr>
        <w:t xml:space="preserve">pueden </w:t>
      </w:r>
      <w:r w:rsidR="00B2028A" w:rsidRPr="00F778B4">
        <w:rPr>
          <w:lang w:val="es-US"/>
        </w:rPr>
        <w:t xml:space="preserve">proporcionar </w:t>
      </w:r>
      <w:r w:rsidR="00851DC6" w:rsidRPr="00F778B4">
        <w:rPr>
          <w:lang w:val="es-US"/>
        </w:rPr>
        <w:t>programas de nutrición del algodón de alto rendimiento</w:t>
      </w:r>
      <w:r w:rsidR="00B2028A" w:rsidRPr="00F778B4">
        <w:rPr>
          <w:lang w:val="es-US"/>
        </w:rPr>
        <w:t xml:space="preserve">. </w:t>
      </w:r>
    </w:p>
    <w:p w:rsidR="002436E5" w:rsidRPr="00F778B4" w:rsidRDefault="002436E5" w:rsidP="002436E5">
      <w:pPr>
        <w:pStyle w:val="Prrafodelista"/>
        <w:spacing w:after="240" w:line="240" w:lineRule="auto"/>
        <w:ind w:left="360"/>
        <w:rPr>
          <w:lang w:val="es-US"/>
        </w:rPr>
      </w:pPr>
    </w:p>
    <w:p w:rsidR="00994FC0" w:rsidRPr="00F778B4" w:rsidRDefault="005469F8">
      <w:pPr>
        <w:pStyle w:val="Prrafodelista"/>
        <w:spacing w:after="240" w:line="240" w:lineRule="auto"/>
        <w:ind w:left="360"/>
        <w:contextualSpacing w:val="0"/>
        <w:rPr>
          <w:lang w:val="es-US"/>
        </w:rPr>
      </w:pPr>
      <w:r w:rsidRPr="00F778B4">
        <w:rPr>
          <w:b/>
          <w:bCs/>
          <w:lang w:val="es-US"/>
        </w:rPr>
        <w:t xml:space="preserve">Implicaciones </w:t>
      </w:r>
      <w:bookmarkStart w:id="15" w:name="_Hlk148789964"/>
      <w:r w:rsidR="002C51C3">
        <w:rPr>
          <w:b/>
          <w:bCs/>
          <w:lang w:val="es-US"/>
        </w:rPr>
        <w:t>(riesgos y consecuencias adversas no deseadas</w:t>
      </w:r>
      <w:bookmarkEnd w:id="15"/>
      <w:r w:rsidR="002C51C3">
        <w:rPr>
          <w:b/>
          <w:bCs/>
          <w:lang w:val="es-US"/>
        </w:rPr>
        <w:t xml:space="preserve">. </w:t>
      </w:r>
      <w:r w:rsidRPr="00F778B4">
        <w:rPr>
          <w:lang w:val="es-US"/>
        </w:rPr>
        <w:t xml:space="preserve">El principal riesgo del estiércol aplicado en superficie es el exceso de P, que puede pasar a las aguas superficiales cercanas provocando la eutrofización. Cuando el estiércol es la única fuente a largo plazo para la nutrición del algodón, las deficiencias de nitrógeno serán evidentes o la contaminación por P será perjudicial. </w:t>
      </w:r>
      <w:bookmarkEnd w:id="14"/>
      <w:r w:rsidR="00FE677A" w:rsidRPr="00F778B4">
        <w:rPr>
          <w:lang w:val="es-US"/>
        </w:rPr>
        <w:t xml:space="preserve">Los riesgos secundarios incluyen </w:t>
      </w:r>
      <w:r w:rsidR="00805AE9" w:rsidRPr="00F778B4">
        <w:rPr>
          <w:lang w:val="es-US"/>
        </w:rPr>
        <w:t>las emisiones de óxido nitroso procedentes de la aplicación de estiércol.</w:t>
      </w:r>
    </w:p>
    <w:p w:rsidR="00994FC0" w:rsidRPr="00F778B4" w:rsidRDefault="005469F8">
      <w:pPr>
        <w:pStyle w:val="Prrafodelista"/>
        <w:spacing w:after="240" w:line="240" w:lineRule="auto"/>
        <w:ind w:left="360"/>
        <w:contextualSpacing w:val="0"/>
        <w:rPr>
          <w:lang w:val="es-US"/>
        </w:rPr>
      </w:pPr>
      <w:r w:rsidRPr="00F778B4">
        <w:rPr>
          <w:b/>
          <w:bCs/>
          <w:lang w:val="es-US"/>
        </w:rPr>
        <w:t xml:space="preserve">Implicaciones (cambios necesarios). </w:t>
      </w:r>
      <w:r w:rsidRPr="002C51C3">
        <w:rPr>
          <w:lang w:val="es-US"/>
        </w:rPr>
        <w:t>Es necesaria una</w:t>
      </w:r>
      <w:r w:rsidRPr="00F778B4">
        <w:rPr>
          <w:b/>
          <w:bCs/>
          <w:lang w:val="es-US"/>
        </w:rPr>
        <w:t xml:space="preserve"> </w:t>
      </w:r>
      <w:r w:rsidRPr="00F778B4">
        <w:rPr>
          <w:lang w:val="es-US"/>
        </w:rPr>
        <w:t xml:space="preserve">mayor concienciación sobre los beneficios </w:t>
      </w:r>
      <w:r w:rsidR="0051345B" w:rsidRPr="00F778B4">
        <w:rPr>
          <w:lang w:val="es-US"/>
        </w:rPr>
        <w:t xml:space="preserve">globales y </w:t>
      </w:r>
      <w:r w:rsidR="002C51C3">
        <w:rPr>
          <w:lang w:val="es-US"/>
        </w:rPr>
        <w:t>de campo</w:t>
      </w:r>
      <w:r w:rsidR="0051345B" w:rsidRPr="00F778B4">
        <w:rPr>
          <w:lang w:val="es-US"/>
        </w:rPr>
        <w:t xml:space="preserve"> </w:t>
      </w:r>
      <w:r w:rsidRPr="00F778B4">
        <w:rPr>
          <w:lang w:val="es-US"/>
        </w:rPr>
        <w:t xml:space="preserve">de un programa equilibrado </w:t>
      </w:r>
      <w:r w:rsidR="0051345B" w:rsidRPr="00F778B4">
        <w:rPr>
          <w:lang w:val="es-US"/>
        </w:rPr>
        <w:t>de nutrientes</w:t>
      </w:r>
      <w:r w:rsidRPr="00F778B4">
        <w:rPr>
          <w:lang w:val="es-US"/>
        </w:rPr>
        <w:t>, junto con la disponibilidad de servicios de análisis de suelos/tejidos vegetales de bajo cost</w:t>
      </w:r>
      <w:r w:rsidR="002C51C3">
        <w:rPr>
          <w:lang w:val="es-US"/>
        </w:rPr>
        <w:t>o</w:t>
      </w:r>
      <w:r w:rsidRPr="00F778B4">
        <w:rPr>
          <w:lang w:val="es-US"/>
        </w:rPr>
        <w:t xml:space="preserve"> y calibrados localmente.</w:t>
      </w:r>
    </w:p>
    <w:p w:rsidR="00994FC0" w:rsidRDefault="005469F8">
      <w:pPr>
        <w:pStyle w:val="Prrafodelista"/>
        <w:numPr>
          <w:ilvl w:val="0"/>
          <w:numId w:val="5"/>
        </w:numPr>
        <w:spacing w:after="240" w:line="240" w:lineRule="auto"/>
        <w:contextualSpacing w:val="0"/>
      </w:pPr>
      <w:bookmarkStart w:id="16" w:name="_Hlk155704019"/>
      <w:r w:rsidRPr="00F778B4">
        <w:rPr>
          <w:b/>
          <w:bCs/>
          <w:lang w:val="es-US"/>
        </w:rPr>
        <w:t xml:space="preserve">Compostaje </w:t>
      </w:r>
      <w:r w:rsidR="00DB55CC" w:rsidRPr="00F778B4">
        <w:rPr>
          <w:b/>
          <w:bCs/>
          <w:lang w:val="es-US"/>
        </w:rPr>
        <w:t xml:space="preserve">y </w:t>
      </w:r>
      <w:proofErr w:type="spellStart"/>
      <w:r w:rsidR="005C03AF" w:rsidRPr="00F778B4">
        <w:rPr>
          <w:b/>
          <w:bCs/>
          <w:lang w:val="es-US"/>
        </w:rPr>
        <w:t>biocarbón</w:t>
      </w:r>
      <w:proofErr w:type="spellEnd"/>
      <w:r w:rsidRPr="00F778B4">
        <w:rPr>
          <w:b/>
          <w:bCs/>
          <w:lang w:val="es-US"/>
        </w:rPr>
        <w:t xml:space="preserve">. </w:t>
      </w:r>
      <w:r w:rsidR="00890FA1">
        <w:rPr>
          <w:rStyle w:val="Refdenotaalpie"/>
          <w:b/>
          <w:bCs/>
        </w:rPr>
        <w:footnoteReference w:id="100"/>
      </w:r>
      <w:r w:rsidR="00FF2150">
        <w:rPr>
          <w:rStyle w:val="Refdenotaalpie"/>
          <w:b/>
          <w:bCs/>
        </w:rPr>
        <w:footnoteReference w:id="101"/>
      </w:r>
      <w:r w:rsidR="00026733">
        <w:rPr>
          <w:rStyle w:val="Refdenotaalpie"/>
          <w:b/>
          <w:bCs/>
        </w:rPr>
        <w:footnoteReference w:id="102"/>
      </w:r>
      <w:r w:rsidR="00DB55CC">
        <w:rPr>
          <w:rStyle w:val="Refdenotaalpie"/>
          <w:b/>
          <w:bCs/>
        </w:rPr>
        <w:footnoteReference w:id="103"/>
      </w:r>
      <w:r w:rsidR="00BA5470">
        <w:rPr>
          <w:rStyle w:val="Refdenotaalpie"/>
          <w:b/>
          <w:bCs/>
        </w:rPr>
        <w:footnoteReference w:id="104"/>
      </w:r>
      <w:r w:rsidR="00B546C7">
        <w:rPr>
          <w:rStyle w:val="Refdenotaalpie"/>
          <w:b/>
          <w:bCs/>
        </w:rPr>
        <w:footnoteReference w:id="105"/>
      </w:r>
      <w:r w:rsidR="0006646B">
        <w:rPr>
          <w:rStyle w:val="Refdenotaalpie"/>
          <w:b/>
          <w:bCs/>
        </w:rPr>
        <w:footnoteReference w:id="106"/>
      </w:r>
      <w:r w:rsidR="003D3768">
        <w:rPr>
          <w:rStyle w:val="Refdenotaalpie"/>
          <w:b/>
          <w:bCs/>
        </w:rPr>
        <w:footnoteReference w:id="107"/>
      </w:r>
      <w:r w:rsidR="00C91AA5">
        <w:rPr>
          <w:rStyle w:val="Refdenotaalpie"/>
          <w:b/>
          <w:bCs/>
        </w:rPr>
        <w:footnoteReference w:id="108"/>
      </w:r>
      <w:r w:rsidRPr="00F778B4">
        <w:rPr>
          <w:lang w:val="es-US"/>
        </w:rPr>
        <w:t xml:space="preserve"> El compostaje de la materia orgánica para retener los nutrientes y reducir al mismo tiempo los patógenos requiere algo más que amontonar residuos para su posterior aplicación en los campos. Idealmente, la temperatura, la humedad y la aireación de la pila de compost se manipulan con la adición de agua y la agitación para promover el consumo bacteriano aeróbico del material orgánico que concentra los nutrientes y las moléculas orgánicas más recalcitrantes. Las fuentes habituales de materia orgánica compuesta en las explotaciones de algodón son los residuos alimentarios, los residuos vegetales, los residuos de las desmotadoras y el estiércol. El </w:t>
      </w:r>
      <w:proofErr w:type="spellStart"/>
      <w:r w:rsidRPr="00F778B4">
        <w:rPr>
          <w:lang w:val="es-US"/>
        </w:rPr>
        <w:t>biocarbón</w:t>
      </w:r>
      <w:proofErr w:type="spellEnd"/>
      <w:r w:rsidRPr="00F778B4">
        <w:rPr>
          <w:lang w:val="es-US"/>
        </w:rPr>
        <w:t xml:space="preserve"> es el resultado del compostaje anaeróbico a alta temperatura y proporciona beneficios similares al compostaje aeróbico, pero retiene una mayor fracción de la materia orgánica en moléculas recalcitrantes. </w:t>
      </w:r>
      <w:r>
        <w:t xml:space="preserve">El </w:t>
      </w:r>
      <w:proofErr w:type="spellStart"/>
      <w:r>
        <w:t>compostaje</w:t>
      </w:r>
      <w:proofErr w:type="spellEnd"/>
      <w:r>
        <w:t xml:space="preserve"> </w:t>
      </w:r>
      <w:proofErr w:type="spellStart"/>
      <w:r>
        <w:t>puede</w:t>
      </w:r>
      <w:proofErr w:type="spellEnd"/>
      <w:r>
        <w:t xml:space="preserve"> </w:t>
      </w:r>
      <w:proofErr w:type="spellStart"/>
      <w:r>
        <w:t>realizarse</w:t>
      </w:r>
      <w:proofErr w:type="spellEnd"/>
      <w:r>
        <w:t xml:space="preserve"> </w:t>
      </w:r>
      <w:proofErr w:type="spellStart"/>
      <w:r>
        <w:t>en</w:t>
      </w:r>
      <w:proofErr w:type="spellEnd"/>
      <w:r>
        <w:t xml:space="preserve"> </w:t>
      </w:r>
      <w:proofErr w:type="spellStart"/>
      <w:r>
        <w:t>explotaciones</w:t>
      </w:r>
      <w:proofErr w:type="spellEnd"/>
      <w:r>
        <w:t xml:space="preserve"> de </w:t>
      </w:r>
      <w:proofErr w:type="spellStart"/>
      <w:r>
        <w:t>cualquier</w:t>
      </w:r>
      <w:proofErr w:type="spellEnd"/>
      <w:r>
        <w:t xml:space="preserve"> </w:t>
      </w:r>
      <w:proofErr w:type="spellStart"/>
      <w:r>
        <w:t>tamaño</w:t>
      </w:r>
      <w:proofErr w:type="spellEnd"/>
      <w:r>
        <w:t>.</w:t>
      </w:r>
    </w:p>
    <w:p w:rsidR="00994FC0" w:rsidRPr="00F778B4" w:rsidRDefault="005469F8">
      <w:pPr>
        <w:pStyle w:val="Prrafodelista"/>
        <w:spacing w:after="240" w:line="240" w:lineRule="auto"/>
        <w:ind w:left="360"/>
        <w:contextualSpacing w:val="0"/>
        <w:rPr>
          <w:lang w:val="es-US"/>
        </w:rPr>
      </w:pPr>
      <w:r w:rsidRPr="00F778B4">
        <w:rPr>
          <w:b/>
          <w:bCs/>
          <w:lang w:val="es-US"/>
        </w:rPr>
        <w:t>Implicaciones (</w:t>
      </w:r>
      <w:r w:rsidR="002436E5" w:rsidRPr="00F778B4">
        <w:rPr>
          <w:b/>
          <w:bCs/>
          <w:lang w:val="es-US"/>
        </w:rPr>
        <w:t>Beneficios</w:t>
      </w:r>
      <w:r w:rsidRPr="00F778B4">
        <w:rPr>
          <w:b/>
          <w:bCs/>
          <w:lang w:val="es-US"/>
        </w:rPr>
        <w:t xml:space="preserve">) </w:t>
      </w:r>
      <w:r w:rsidR="002436E5" w:rsidRPr="00F778B4">
        <w:rPr>
          <w:lang w:val="es-US"/>
        </w:rPr>
        <w:t xml:space="preserve">El compostaje de materia orgánica crea una </w:t>
      </w:r>
      <w:r w:rsidR="00DE0D00">
        <w:rPr>
          <w:lang w:val="es-US"/>
        </w:rPr>
        <w:t xml:space="preserve">modificación </w:t>
      </w:r>
      <w:r w:rsidR="002436E5" w:rsidRPr="00F778B4">
        <w:rPr>
          <w:lang w:val="es-US"/>
        </w:rPr>
        <w:t>del suelo ric</w:t>
      </w:r>
      <w:r w:rsidR="00DE0D00">
        <w:rPr>
          <w:lang w:val="es-US"/>
        </w:rPr>
        <w:t>o</w:t>
      </w:r>
      <w:r w:rsidR="002436E5" w:rsidRPr="00F778B4">
        <w:rPr>
          <w:lang w:val="es-US"/>
        </w:rPr>
        <w:t xml:space="preserve"> en nutrientes que aplicada a la superficie del suelo o incorporada al suelo beneficiará a la mayoría de los cultivos, incluido el algodón. El compost incorporado al suelo favorece el secuestro de carbono </w:t>
      </w:r>
      <w:r w:rsidR="006F775E" w:rsidRPr="00F778B4">
        <w:rPr>
          <w:lang w:val="es-US"/>
        </w:rPr>
        <w:t>y la retención de nutrientes</w:t>
      </w:r>
      <w:r w:rsidR="002436E5" w:rsidRPr="00F778B4">
        <w:rPr>
          <w:lang w:val="es-US"/>
        </w:rPr>
        <w:t xml:space="preserve">, especialmente el </w:t>
      </w:r>
      <w:proofErr w:type="spellStart"/>
      <w:r w:rsidR="002436E5" w:rsidRPr="00F778B4">
        <w:rPr>
          <w:lang w:val="es-US"/>
        </w:rPr>
        <w:t>biocarbón</w:t>
      </w:r>
      <w:proofErr w:type="spellEnd"/>
      <w:r w:rsidR="002436E5" w:rsidRPr="00F778B4">
        <w:rPr>
          <w:lang w:val="es-US"/>
        </w:rPr>
        <w:t xml:space="preserve">. Durante el proceso de compostaje, las bacterias generan calor que reduce los niveles de patógenos fúngicos. El compostaje de residuos orgánicos urbanos es una </w:t>
      </w:r>
      <w:r w:rsidR="002436E5" w:rsidRPr="00F778B4">
        <w:rPr>
          <w:lang w:val="es-US"/>
        </w:rPr>
        <w:lastRenderedPageBreak/>
        <w:t xml:space="preserve">oportunidad para transferir </w:t>
      </w:r>
      <w:r w:rsidR="00DE0D00">
        <w:rPr>
          <w:lang w:val="es-US"/>
        </w:rPr>
        <w:t xml:space="preserve">una nutrición de </w:t>
      </w:r>
      <w:r w:rsidR="002436E5" w:rsidRPr="00F778B4">
        <w:rPr>
          <w:lang w:val="es-US"/>
        </w:rPr>
        <w:t>nutrientes y eliminar residuos de alimentos (y quizás residuos humanos, si se emplean los procedimientos de seguridad adecuados).</w:t>
      </w:r>
    </w:p>
    <w:p w:rsidR="00994FC0" w:rsidRPr="00F778B4" w:rsidRDefault="005469F8">
      <w:pPr>
        <w:pStyle w:val="Prrafodelista"/>
        <w:spacing w:after="240" w:line="240" w:lineRule="auto"/>
        <w:ind w:left="360"/>
        <w:contextualSpacing w:val="0"/>
        <w:rPr>
          <w:lang w:val="es-US"/>
        </w:rPr>
      </w:pPr>
      <w:r w:rsidRPr="00F778B4">
        <w:rPr>
          <w:b/>
          <w:bCs/>
          <w:lang w:val="es-US"/>
        </w:rPr>
        <w:t>Implicaciones (riesgos y consecuencias adversas no deseadas)</w:t>
      </w:r>
      <w:r w:rsidRPr="00F778B4">
        <w:rPr>
          <w:lang w:val="es-US"/>
        </w:rPr>
        <w:t xml:space="preserve">. El compostaje anaeróbico a temperaturas bajas o moderadas puede generar metano y óxido nitroso, ambos potentes gases de efecto invernadero. La eliminación de patógenos de los residuos de la desmotadora no es factible en las explotaciones, por lo que puede producirse cierta propagación de patógenos entre explotaciones al aplicar residuos de desmotadora compostados. El exceso de humedad que escurre sobre el compost provoca una pérdida de nutrientes, ya que ahora están más disponibles tanto para su absorción por las plantas como para su pérdida. La concentración de nutrientes del compost varía en función del material de origen y de los métodos de compostaje, lo que crea incertidumbre en la fertilidad estacional de los campos de algodón. El compost libera los nutrientes más lentamente que los fertilizantes sintéticos, lo que puede liberar un exceso de N a finales de la apertura de la cápsula, </w:t>
      </w:r>
      <w:r w:rsidR="00DE0D00">
        <w:rPr>
          <w:lang w:val="es-US"/>
        </w:rPr>
        <w:t>con lo cual se</w:t>
      </w:r>
      <w:r w:rsidRPr="00F778B4">
        <w:rPr>
          <w:lang w:val="es-US"/>
        </w:rPr>
        <w:t xml:space="preserve"> agrava</w:t>
      </w:r>
      <w:r w:rsidR="00DE0D00">
        <w:rPr>
          <w:lang w:val="es-US"/>
        </w:rPr>
        <w:t>n</w:t>
      </w:r>
      <w:r w:rsidRPr="00F778B4">
        <w:rPr>
          <w:lang w:val="es-US"/>
        </w:rPr>
        <w:t xml:space="preserve"> las plagas de finales de temporada y el exceso de vegetación.</w:t>
      </w:r>
    </w:p>
    <w:p w:rsidR="00994FC0" w:rsidRPr="00F778B4" w:rsidRDefault="005469F8">
      <w:pPr>
        <w:pStyle w:val="Prrafodelista"/>
        <w:spacing w:after="240" w:line="240" w:lineRule="auto"/>
        <w:ind w:left="360"/>
        <w:contextualSpacing w:val="0"/>
        <w:rPr>
          <w:lang w:val="es-US"/>
        </w:rPr>
      </w:pPr>
      <w:r w:rsidRPr="00F778B4">
        <w:rPr>
          <w:b/>
          <w:bCs/>
          <w:lang w:val="es-US"/>
        </w:rPr>
        <w:t xml:space="preserve">Implicaciones (cambios necesarios) </w:t>
      </w:r>
      <w:r w:rsidRPr="00EE5961">
        <w:rPr>
          <w:lang w:val="es-US"/>
        </w:rPr>
        <w:t>Se</w:t>
      </w:r>
      <w:r w:rsidRPr="00F778B4">
        <w:rPr>
          <w:b/>
          <w:bCs/>
          <w:lang w:val="es-US"/>
        </w:rPr>
        <w:t xml:space="preserve"> </w:t>
      </w:r>
      <w:r w:rsidRPr="00F778B4">
        <w:rPr>
          <w:lang w:val="es-US"/>
        </w:rPr>
        <w:t>necesita orientación sobre la mezcla y el compostaje óptimos de material orgánico diverso, así como acceso a herramientas sencillas y de bajo cost</w:t>
      </w:r>
      <w:r w:rsidR="00EE5961">
        <w:rPr>
          <w:lang w:val="es-US"/>
        </w:rPr>
        <w:t>o</w:t>
      </w:r>
      <w:r w:rsidRPr="00F778B4">
        <w:rPr>
          <w:lang w:val="es-US"/>
        </w:rPr>
        <w:t xml:space="preserve"> que permitan acceder a la densidad de nutrientes y la temperatura. Se necesita financiación </w:t>
      </w:r>
      <w:r w:rsidR="008B0E24" w:rsidRPr="00F778B4">
        <w:rPr>
          <w:lang w:val="es-US"/>
        </w:rPr>
        <w:t xml:space="preserve">inicial </w:t>
      </w:r>
      <w:r w:rsidRPr="00F778B4">
        <w:rPr>
          <w:lang w:val="es-US"/>
        </w:rPr>
        <w:t>para establecer vínculos entre la ciudad y las granjas que manipulen, composten, transporten y apliquen de forma segura, según sea necesario, los residuos orgánicos procedentes de la ciudad.</w:t>
      </w:r>
    </w:p>
    <w:bookmarkEnd w:id="16"/>
    <w:p w:rsidR="00994FC0" w:rsidRPr="00F778B4" w:rsidRDefault="005469F8">
      <w:pPr>
        <w:pStyle w:val="Prrafodelista"/>
        <w:numPr>
          <w:ilvl w:val="0"/>
          <w:numId w:val="5"/>
        </w:numPr>
        <w:spacing w:after="240" w:line="240" w:lineRule="auto"/>
        <w:contextualSpacing w:val="0"/>
        <w:rPr>
          <w:lang w:val="es-US"/>
        </w:rPr>
      </w:pPr>
      <w:r w:rsidRPr="00F778B4">
        <w:rPr>
          <w:b/>
          <w:bCs/>
          <w:lang w:val="es-US"/>
        </w:rPr>
        <w:t xml:space="preserve">Amortiguadores de conservación. </w:t>
      </w:r>
      <w:r w:rsidR="00236455">
        <w:rPr>
          <w:rStyle w:val="Refdenotaalpie"/>
          <w:b/>
          <w:bCs/>
        </w:rPr>
        <w:footnoteReference w:id="109"/>
      </w:r>
      <w:r w:rsidR="003673C7">
        <w:rPr>
          <w:rStyle w:val="Refdenotaalpie"/>
          <w:b/>
          <w:bCs/>
        </w:rPr>
        <w:footnoteReference w:id="110"/>
      </w:r>
      <w:r w:rsidR="009B0E95">
        <w:rPr>
          <w:rStyle w:val="Refdenotaalpie"/>
          <w:b/>
          <w:bCs/>
        </w:rPr>
        <w:footnoteReference w:id="111"/>
      </w:r>
      <w:r w:rsidR="00606795">
        <w:rPr>
          <w:rStyle w:val="Refdenotaalpie"/>
          <w:b/>
          <w:bCs/>
        </w:rPr>
        <w:footnoteReference w:id="112"/>
      </w:r>
      <w:r w:rsidRPr="00F778B4">
        <w:rPr>
          <w:lang w:val="es-US"/>
        </w:rPr>
        <w:t xml:space="preserve"> Las zonas de amortigua</w:t>
      </w:r>
      <w:r w:rsidR="00EE5961">
        <w:rPr>
          <w:lang w:val="es-US"/>
        </w:rPr>
        <w:t>dores</w:t>
      </w:r>
      <w:r w:rsidRPr="00F778B4">
        <w:rPr>
          <w:lang w:val="es-US"/>
        </w:rPr>
        <w:t xml:space="preserve"> de conservación son zonas sin cultivos ni pastos dentro y alrededor de los campos que ayudan a retener el agua de lluvia en el campo. Las zonas de amortigua</w:t>
      </w:r>
      <w:r w:rsidR="00EE5961">
        <w:rPr>
          <w:lang w:val="es-US"/>
        </w:rPr>
        <w:t>dores</w:t>
      </w:r>
      <w:r w:rsidRPr="00F778B4">
        <w:rPr>
          <w:lang w:val="es-US"/>
        </w:rPr>
        <w:t xml:space="preserve"> de conservación incluyen los canales de drenaje naturales y las zonas de amortigua</w:t>
      </w:r>
      <w:r w:rsidR="00A6583D">
        <w:rPr>
          <w:lang w:val="es-US"/>
        </w:rPr>
        <w:t>dores de gramínea</w:t>
      </w:r>
      <w:r w:rsidRPr="00F778B4">
        <w:rPr>
          <w:lang w:val="es-US"/>
        </w:rPr>
        <w:t xml:space="preserve"> alrededor de los campos. Las </w:t>
      </w:r>
      <w:r w:rsidR="00A6583D">
        <w:rPr>
          <w:lang w:val="es-US"/>
        </w:rPr>
        <w:t>gramínea</w:t>
      </w:r>
      <w:r w:rsidRPr="00F778B4">
        <w:rPr>
          <w:lang w:val="es-US"/>
        </w:rPr>
        <w:t>s perennes son las preferidas en las zonas de amortigua</w:t>
      </w:r>
      <w:r w:rsidR="00EE5961">
        <w:rPr>
          <w:lang w:val="es-US"/>
        </w:rPr>
        <w:t>dores</w:t>
      </w:r>
      <w:r w:rsidRPr="00F778B4">
        <w:rPr>
          <w:lang w:val="es-US"/>
        </w:rPr>
        <w:t xml:space="preserve"> porque no interfieren con la maquinaria agrícola y su crecimiento se ve estimulado por el N y el P, reteniendo estos nutrientes en raíces y brotes.  </w:t>
      </w:r>
    </w:p>
    <w:p w:rsidR="00994FC0" w:rsidRPr="00F778B4" w:rsidRDefault="005469F8">
      <w:pPr>
        <w:pStyle w:val="Prrafodelista"/>
        <w:spacing w:after="240" w:line="240" w:lineRule="auto"/>
        <w:ind w:left="360"/>
        <w:contextualSpacing w:val="0"/>
        <w:rPr>
          <w:lang w:val="es-US"/>
        </w:rPr>
      </w:pPr>
      <w:bookmarkStart w:id="17" w:name="_Hlk154553492"/>
      <w:r w:rsidRPr="00F778B4">
        <w:rPr>
          <w:b/>
          <w:bCs/>
          <w:lang w:val="es-US"/>
        </w:rPr>
        <w:t>Implicaciones (</w:t>
      </w:r>
      <w:r w:rsidR="002436E5" w:rsidRPr="00F778B4">
        <w:rPr>
          <w:b/>
          <w:bCs/>
          <w:lang w:val="es-US"/>
        </w:rPr>
        <w:t>beneficios</w:t>
      </w:r>
      <w:r w:rsidRPr="00F778B4">
        <w:rPr>
          <w:b/>
          <w:bCs/>
          <w:lang w:val="es-US"/>
        </w:rPr>
        <w:t xml:space="preserve">) </w:t>
      </w:r>
      <w:r w:rsidR="002436E5" w:rsidRPr="00F778B4">
        <w:rPr>
          <w:lang w:val="es-US"/>
        </w:rPr>
        <w:t>Las zonas de amortigua</w:t>
      </w:r>
      <w:r w:rsidR="00EE5961">
        <w:rPr>
          <w:lang w:val="es-US"/>
        </w:rPr>
        <w:t>dores</w:t>
      </w:r>
      <w:r w:rsidR="002436E5" w:rsidRPr="00F778B4">
        <w:rPr>
          <w:lang w:val="es-US"/>
        </w:rPr>
        <w:t xml:space="preserve"> alrededor de los campos retrasan el movimiento del agua de lluvia</w:t>
      </w:r>
      <w:r w:rsidRPr="00F778B4">
        <w:rPr>
          <w:lang w:val="es-US"/>
        </w:rPr>
        <w:t xml:space="preserve">, el suelo </w:t>
      </w:r>
      <w:r w:rsidR="002436E5" w:rsidRPr="00F778B4">
        <w:rPr>
          <w:lang w:val="es-US"/>
        </w:rPr>
        <w:t>y los productos químicos disueltos (fertilizantes, estiércol y p</w:t>
      </w:r>
      <w:r w:rsidR="00A6583D">
        <w:rPr>
          <w:lang w:val="es-US"/>
        </w:rPr>
        <w:t>laguicidas</w:t>
      </w:r>
      <w:r w:rsidR="002436E5" w:rsidRPr="00F778B4">
        <w:rPr>
          <w:lang w:val="es-US"/>
        </w:rPr>
        <w:t xml:space="preserve">), lo que permite que se infiltren en la zona de amortiguación en lugar de fluir hacia hábitats y masas de agua sensibles. Los cursos de agua de </w:t>
      </w:r>
      <w:r w:rsidR="00A6583D">
        <w:rPr>
          <w:lang w:val="es-US"/>
        </w:rPr>
        <w:t xml:space="preserve">pasto </w:t>
      </w:r>
      <w:r w:rsidR="002436E5" w:rsidRPr="00F778B4">
        <w:rPr>
          <w:lang w:val="es-US"/>
        </w:rPr>
        <w:t xml:space="preserve">también retrasan la </w:t>
      </w:r>
      <w:r w:rsidR="00927705" w:rsidRPr="00F778B4">
        <w:rPr>
          <w:lang w:val="es-US"/>
        </w:rPr>
        <w:t xml:space="preserve">erosión del suelo </w:t>
      </w:r>
      <w:r w:rsidR="002436E5" w:rsidRPr="00F778B4">
        <w:rPr>
          <w:lang w:val="es-US"/>
        </w:rPr>
        <w:t xml:space="preserve">y </w:t>
      </w:r>
      <w:r w:rsidR="00A6583D">
        <w:rPr>
          <w:lang w:val="es-US"/>
        </w:rPr>
        <w:t>los</w:t>
      </w:r>
      <w:r w:rsidR="002436E5" w:rsidRPr="00F778B4">
        <w:rPr>
          <w:lang w:val="es-US"/>
        </w:rPr>
        <w:t xml:space="preserve"> amortigua</w:t>
      </w:r>
      <w:r w:rsidR="00A6583D">
        <w:rPr>
          <w:lang w:val="es-US"/>
        </w:rPr>
        <w:t>dores</w:t>
      </w:r>
      <w:r w:rsidR="002436E5" w:rsidRPr="00F778B4">
        <w:rPr>
          <w:lang w:val="es-US"/>
        </w:rPr>
        <w:t xml:space="preserve"> de </w:t>
      </w:r>
      <w:r w:rsidR="00A6583D">
        <w:rPr>
          <w:lang w:val="es-US"/>
        </w:rPr>
        <w:t xml:space="preserve">pasto </w:t>
      </w:r>
      <w:r w:rsidR="002436E5" w:rsidRPr="00F778B4">
        <w:rPr>
          <w:lang w:val="es-US"/>
        </w:rPr>
        <w:t>frenan la erosión del suelo en capas. Con las intensas precipitaciones, desencadenadas por el cambio climático, est</w:t>
      </w:r>
      <w:r w:rsidR="00A6583D">
        <w:rPr>
          <w:lang w:val="es-US"/>
        </w:rPr>
        <w:t>o</w:t>
      </w:r>
      <w:r w:rsidR="002436E5" w:rsidRPr="00F778B4">
        <w:rPr>
          <w:lang w:val="es-US"/>
        </w:rPr>
        <w:t xml:space="preserve">s </w:t>
      </w:r>
      <w:r w:rsidR="00A6583D">
        <w:rPr>
          <w:lang w:val="es-US"/>
        </w:rPr>
        <w:t>amortiguadores</w:t>
      </w:r>
      <w:r w:rsidR="002436E5" w:rsidRPr="00F778B4">
        <w:rPr>
          <w:lang w:val="es-US"/>
        </w:rPr>
        <w:t xml:space="preserve"> permanentes serán importantes para evitar el movimiento aguas abajo del agua</w:t>
      </w:r>
      <w:r w:rsidRPr="00F778B4">
        <w:rPr>
          <w:lang w:val="es-US"/>
        </w:rPr>
        <w:t xml:space="preserve">, el suelo </w:t>
      </w:r>
      <w:r w:rsidR="002436E5" w:rsidRPr="00F778B4">
        <w:rPr>
          <w:lang w:val="es-US"/>
        </w:rPr>
        <w:t xml:space="preserve">y los productos químicos disueltos. </w:t>
      </w:r>
    </w:p>
    <w:p w:rsidR="00994FC0" w:rsidRPr="00F778B4" w:rsidRDefault="005469F8">
      <w:pPr>
        <w:pStyle w:val="Prrafodelista"/>
        <w:spacing w:after="240" w:line="240" w:lineRule="auto"/>
        <w:ind w:left="360"/>
        <w:contextualSpacing w:val="0"/>
        <w:rPr>
          <w:lang w:val="es-US"/>
        </w:rPr>
      </w:pPr>
      <w:bookmarkStart w:id="18" w:name="_Hlk154553513"/>
      <w:bookmarkEnd w:id="17"/>
      <w:r w:rsidRPr="00F778B4">
        <w:rPr>
          <w:b/>
          <w:bCs/>
          <w:lang w:val="es-US"/>
        </w:rPr>
        <w:t xml:space="preserve">Implicaciones (riesgos y consecuencias adversas </w:t>
      </w:r>
      <w:r w:rsidR="00A6583D">
        <w:rPr>
          <w:b/>
          <w:bCs/>
          <w:lang w:val="es-US"/>
        </w:rPr>
        <w:t>no deseadas</w:t>
      </w:r>
      <w:r w:rsidRPr="00F778B4">
        <w:rPr>
          <w:b/>
          <w:bCs/>
          <w:lang w:val="es-US"/>
        </w:rPr>
        <w:t xml:space="preserve">) </w:t>
      </w:r>
      <w:r w:rsidRPr="00F778B4">
        <w:rPr>
          <w:lang w:val="es-US"/>
        </w:rPr>
        <w:t xml:space="preserve">Las zonas barrera de conservación no proporcionan ningún producto cosechado ni pastoreado, pero ocupan tierras agrícolas productivas y requieren plantación y mantenimiento. </w:t>
      </w:r>
    </w:p>
    <w:bookmarkEnd w:id="18"/>
    <w:p w:rsidR="00994FC0" w:rsidRPr="00F778B4" w:rsidRDefault="005469F8">
      <w:pPr>
        <w:pStyle w:val="Prrafodelista"/>
        <w:spacing w:after="240" w:line="240" w:lineRule="auto"/>
        <w:ind w:left="360"/>
        <w:contextualSpacing w:val="0"/>
        <w:rPr>
          <w:lang w:val="es-US"/>
        </w:rPr>
      </w:pPr>
      <w:r w:rsidRPr="00F778B4">
        <w:rPr>
          <w:b/>
          <w:bCs/>
          <w:lang w:val="es-US"/>
        </w:rPr>
        <w:t xml:space="preserve">Implicaciones (cambios necesarios) </w:t>
      </w:r>
      <w:r w:rsidR="00A6583D">
        <w:rPr>
          <w:lang w:val="es-US"/>
        </w:rPr>
        <w:t>Los amortiguadores</w:t>
      </w:r>
      <w:r w:rsidRPr="00F778B4">
        <w:rPr>
          <w:lang w:val="es-US"/>
        </w:rPr>
        <w:t xml:space="preserve"> de conservación </w:t>
      </w:r>
      <w:r w:rsidR="00927705" w:rsidRPr="00F778B4">
        <w:rPr>
          <w:lang w:val="es-US"/>
        </w:rPr>
        <w:t xml:space="preserve">son </w:t>
      </w:r>
      <w:r w:rsidRPr="00F778B4">
        <w:rPr>
          <w:lang w:val="es-US"/>
        </w:rPr>
        <w:t xml:space="preserve">estructuras permanentes </w:t>
      </w:r>
      <w:r w:rsidR="00927705" w:rsidRPr="00F778B4">
        <w:rPr>
          <w:lang w:val="es-US"/>
        </w:rPr>
        <w:t xml:space="preserve">diseñadas por ingenieros </w:t>
      </w:r>
      <w:r w:rsidRPr="00F778B4">
        <w:rPr>
          <w:lang w:val="es-US"/>
        </w:rPr>
        <w:t xml:space="preserve">especializados en drenaje y conservación del suelo. La selección de las especies de gramíneas y la disponibilidad de semillas para la plantación son fundamentales para </w:t>
      </w:r>
      <w:r w:rsidR="00BA1E53" w:rsidRPr="00F778B4">
        <w:rPr>
          <w:lang w:val="es-US"/>
        </w:rPr>
        <w:t xml:space="preserve">garantizar </w:t>
      </w:r>
      <w:r w:rsidRPr="00F778B4">
        <w:rPr>
          <w:lang w:val="es-US"/>
        </w:rPr>
        <w:t xml:space="preserve">el éxito y evitar la aparición de problemas como </w:t>
      </w:r>
      <w:r w:rsidR="00A6583D">
        <w:rPr>
          <w:lang w:val="es-US"/>
        </w:rPr>
        <w:t>malezas</w:t>
      </w:r>
      <w:r w:rsidRPr="00F778B4">
        <w:rPr>
          <w:lang w:val="es-US"/>
        </w:rPr>
        <w:t xml:space="preserve"> invasoras. </w:t>
      </w:r>
    </w:p>
    <w:p w:rsidR="00994FC0" w:rsidRPr="00F778B4" w:rsidRDefault="005469F8">
      <w:pPr>
        <w:pStyle w:val="Prrafodelista"/>
        <w:numPr>
          <w:ilvl w:val="0"/>
          <w:numId w:val="5"/>
        </w:numPr>
        <w:spacing w:after="240" w:line="240" w:lineRule="auto"/>
        <w:rPr>
          <w:lang w:val="es-US"/>
        </w:rPr>
      </w:pPr>
      <w:r w:rsidRPr="00F778B4">
        <w:rPr>
          <w:b/>
          <w:bCs/>
          <w:lang w:val="es-US"/>
        </w:rPr>
        <w:lastRenderedPageBreak/>
        <w:t xml:space="preserve">Mejora </w:t>
      </w:r>
      <w:r w:rsidR="00FB1C94">
        <w:rPr>
          <w:b/>
          <w:bCs/>
          <w:lang w:val="es-US"/>
        </w:rPr>
        <w:t>de</w:t>
      </w:r>
      <w:r w:rsidRPr="00F778B4">
        <w:rPr>
          <w:b/>
          <w:bCs/>
          <w:lang w:val="es-US"/>
        </w:rPr>
        <w:t xml:space="preserve"> la eficiencia en el uso del agua. </w:t>
      </w:r>
      <w:r w:rsidR="008B5972">
        <w:rPr>
          <w:rStyle w:val="Refdenotaalpie"/>
        </w:rPr>
        <w:footnoteReference w:id="113"/>
      </w:r>
      <w:r w:rsidR="00673365">
        <w:rPr>
          <w:rStyle w:val="Refdenotaalpie"/>
        </w:rPr>
        <w:footnoteReference w:id="114"/>
      </w:r>
      <w:r w:rsidR="0053259F">
        <w:rPr>
          <w:rStyle w:val="Refdenotaalpie"/>
        </w:rPr>
        <w:footnoteReference w:id="115"/>
      </w:r>
      <w:r w:rsidR="00077A1D">
        <w:rPr>
          <w:rStyle w:val="Refdenotaalpie"/>
        </w:rPr>
        <w:footnoteReference w:id="116"/>
      </w:r>
      <w:r w:rsidR="00685D85">
        <w:rPr>
          <w:rStyle w:val="Refdenotaalpie"/>
        </w:rPr>
        <w:footnoteReference w:id="117"/>
      </w:r>
      <w:r w:rsidRPr="00F778B4">
        <w:rPr>
          <w:lang w:val="es-US"/>
        </w:rPr>
        <w:t xml:space="preserve">  El objetivo de la mejora </w:t>
      </w:r>
      <w:r w:rsidR="00FB1C94">
        <w:rPr>
          <w:lang w:val="es-US"/>
        </w:rPr>
        <w:t>de</w:t>
      </w:r>
      <w:r w:rsidRPr="00F778B4">
        <w:rPr>
          <w:lang w:val="es-US"/>
        </w:rPr>
        <w:t xml:space="preserve"> la eficiencia en el uso del agua es obtener más </w:t>
      </w:r>
      <w:r w:rsidR="00927705" w:rsidRPr="00F778B4">
        <w:rPr>
          <w:lang w:val="es-US"/>
        </w:rPr>
        <w:t xml:space="preserve">algodón cosechado </w:t>
      </w:r>
      <w:r w:rsidRPr="00F778B4">
        <w:rPr>
          <w:lang w:val="es-US"/>
        </w:rPr>
        <w:t xml:space="preserve">con el agua disponible. Este objetivo abarca muchos </w:t>
      </w:r>
      <w:r w:rsidR="00927705" w:rsidRPr="00F778B4">
        <w:rPr>
          <w:lang w:val="es-US"/>
        </w:rPr>
        <w:t xml:space="preserve">parámetros y </w:t>
      </w:r>
      <w:r w:rsidRPr="00F778B4">
        <w:rPr>
          <w:lang w:val="es-US"/>
        </w:rPr>
        <w:t xml:space="preserve">prácticas en función de la infraestructura de </w:t>
      </w:r>
      <w:r w:rsidR="00392653" w:rsidRPr="00F778B4">
        <w:rPr>
          <w:lang w:val="es-US"/>
        </w:rPr>
        <w:t xml:space="preserve">riego </w:t>
      </w:r>
      <w:r w:rsidRPr="00F778B4">
        <w:rPr>
          <w:lang w:val="es-US"/>
        </w:rPr>
        <w:t xml:space="preserve">y las fuentes de agua. Algunas de estas prácticas incluyen la programación del riego, los canales/tuberías de </w:t>
      </w:r>
      <w:r w:rsidR="00392653" w:rsidRPr="00F778B4">
        <w:rPr>
          <w:lang w:val="es-US"/>
        </w:rPr>
        <w:t xml:space="preserve">transporte de </w:t>
      </w:r>
      <w:r w:rsidRPr="00F778B4">
        <w:rPr>
          <w:lang w:val="es-US"/>
        </w:rPr>
        <w:t xml:space="preserve">agua, el almacenamiento de agua en la explotación con sistemas de retorno y las condiciones del suelo que capturan el agua de lluvia, reducen la evaporación y almacenan agua en la zona radicular. Cuando el agua del suelo </w:t>
      </w:r>
      <w:r w:rsidR="00392653" w:rsidRPr="00F778B4">
        <w:rPr>
          <w:lang w:val="es-US"/>
        </w:rPr>
        <w:t xml:space="preserve">en </w:t>
      </w:r>
      <w:r w:rsidR="00F350A3">
        <w:rPr>
          <w:lang w:val="es-US"/>
        </w:rPr>
        <w:t>la temporada</w:t>
      </w:r>
      <w:r w:rsidR="00392653" w:rsidRPr="00F778B4">
        <w:rPr>
          <w:lang w:val="es-US"/>
        </w:rPr>
        <w:t xml:space="preserve"> es </w:t>
      </w:r>
      <w:r w:rsidRPr="00F778B4">
        <w:rPr>
          <w:lang w:val="es-US"/>
        </w:rPr>
        <w:t xml:space="preserve">inadecuada, las prácticas de </w:t>
      </w:r>
      <w:r w:rsidR="00392653" w:rsidRPr="00F778B4">
        <w:rPr>
          <w:lang w:val="es-US"/>
        </w:rPr>
        <w:t xml:space="preserve">AR </w:t>
      </w:r>
      <w:r w:rsidRPr="00F778B4">
        <w:rPr>
          <w:lang w:val="es-US"/>
        </w:rPr>
        <w:t xml:space="preserve">mejoran la captación, el almacenamiento y el suministro de agua de lluvia al cultivo </w:t>
      </w:r>
      <w:r w:rsidR="005C03AF" w:rsidRPr="00F778B4">
        <w:rPr>
          <w:lang w:val="es-US"/>
        </w:rPr>
        <w:t xml:space="preserve">y </w:t>
      </w:r>
      <w:r w:rsidR="00392653" w:rsidRPr="00F778B4">
        <w:rPr>
          <w:lang w:val="es-US"/>
        </w:rPr>
        <w:t>también mejoran la eficiencia en el uso del agua</w:t>
      </w:r>
      <w:r w:rsidRPr="00F778B4">
        <w:rPr>
          <w:lang w:val="es-US"/>
        </w:rPr>
        <w:t xml:space="preserve">. </w:t>
      </w:r>
      <w:r w:rsidR="00392653" w:rsidRPr="00F778B4">
        <w:rPr>
          <w:lang w:val="es-US"/>
        </w:rPr>
        <w:t>Cuando el agua del suelo es adecuada</w:t>
      </w:r>
      <w:r w:rsidRPr="00F778B4">
        <w:rPr>
          <w:lang w:val="es-US"/>
        </w:rPr>
        <w:t xml:space="preserve">, hay que aumentar la proporción de </w:t>
      </w:r>
      <w:r w:rsidR="00392653" w:rsidRPr="00F778B4">
        <w:rPr>
          <w:lang w:val="es-US"/>
        </w:rPr>
        <w:t xml:space="preserve">algodón cosechado </w:t>
      </w:r>
      <w:r w:rsidRPr="00F778B4">
        <w:rPr>
          <w:lang w:val="es-US"/>
        </w:rPr>
        <w:t xml:space="preserve">por agua, ya sea </w:t>
      </w:r>
      <w:r w:rsidR="00F350A3">
        <w:rPr>
          <w:lang w:val="es-US"/>
        </w:rPr>
        <w:t>incrementa</w:t>
      </w:r>
      <w:r w:rsidRPr="00F778B4">
        <w:rPr>
          <w:lang w:val="es-US"/>
        </w:rPr>
        <w:t xml:space="preserve">ndo el rendimiento o restringiendo el agua. El diseño y </w:t>
      </w:r>
      <w:r w:rsidR="00F350A3">
        <w:rPr>
          <w:lang w:val="es-US"/>
        </w:rPr>
        <w:t>el manejo</w:t>
      </w:r>
      <w:r w:rsidRPr="00F778B4">
        <w:rPr>
          <w:lang w:val="es-US"/>
        </w:rPr>
        <w:t xml:space="preserve"> óptimos de los sistemas de riego requieren conocimientos de ingeniería e inversiones en infraestructuras. Por este motivo, mejorar la eficiencia </w:t>
      </w:r>
      <w:r w:rsidR="00F350A3">
        <w:rPr>
          <w:lang w:val="es-US"/>
        </w:rPr>
        <w:t xml:space="preserve">en el </w:t>
      </w:r>
      <w:r w:rsidRPr="00F778B4">
        <w:rPr>
          <w:lang w:val="es-US"/>
        </w:rPr>
        <w:t xml:space="preserve">agua de riego es todo un </w:t>
      </w:r>
      <w:r w:rsidR="00F350A3">
        <w:rPr>
          <w:lang w:val="es-US"/>
        </w:rPr>
        <w:t>desafío</w:t>
      </w:r>
      <w:r w:rsidRPr="00F778B4">
        <w:rPr>
          <w:lang w:val="es-US"/>
        </w:rPr>
        <w:t xml:space="preserve"> en las explotaciones </w:t>
      </w:r>
      <w:r w:rsidR="001A1AD2" w:rsidRPr="00F778B4">
        <w:rPr>
          <w:lang w:val="es-US"/>
        </w:rPr>
        <w:t xml:space="preserve">de regadío </w:t>
      </w:r>
      <w:r w:rsidRPr="00F778B4">
        <w:rPr>
          <w:lang w:val="es-US"/>
        </w:rPr>
        <w:t>pequeñas y con pocos recursos.</w:t>
      </w:r>
    </w:p>
    <w:p w:rsidR="002436E5" w:rsidRPr="00F778B4" w:rsidRDefault="002436E5" w:rsidP="002436E5">
      <w:pPr>
        <w:pStyle w:val="Prrafodelista"/>
        <w:spacing w:after="240" w:line="240" w:lineRule="auto"/>
        <w:ind w:left="360"/>
        <w:rPr>
          <w:b/>
          <w:bCs/>
          <w:lang w:val="es-US"/>
        </w:rPr>
      </w:pPr>
      <w:r w:rsidRPr="00F778B4">
        <w:rPr>
          <w:b/>
          <w:bCs/>
          <w:lang w:val="es-US"/>
        </w:rPr>
        <w:t xml:space="preserve"> </w:t>
      </w:r>
    </w:p>
    <w:p w:rsidR="00994FC0" w:rsidRPr="00F778B4" w:rsidRDefault="005469F8">
      <w:pPr>
        <w:pStyle w:val="Prrafodelista"/>
        <w:spacing w:after="240" w:line="240" w:lineRule="auto"/>
        <w:ind w:left="360"/>
        <w:rPr>
          <w:lang w:val="es-US"/>
        </w:rPr>
      </w:pPr>
      <w:r w:rsidRPr="00F778B4">
        <w:rPr>
          <w:b/>
          <w:bCs/>
          <w:lang w:val="es-US"/>
        </w:rPr>
        <w:t xml:space="preserve">Implicaciones (beneficios). </w:t>
      </w:r>
      <w:r w:rsidRPr="00F778B4">
        <w:rPr>
          <w:lang w:val="es-US"/>
        </w:rPr>
        <w:t xml:space="preserve">El agua es el insumo más limitante para la agricultura mundial. La mejora de la eficiencia en el uso del agua conduce a una mayor </w:t>
      </w:r>
      <w:r w:rsidR="00BC14DE" w:rsidRPr="00F778B4">
        <w:rPr>
          <w:lang w:val="es-US"/>
        </w:rPr>
        <w:t xml:space="preserve">producción agrícola </w:t>
      </w:r>
      <w:r w:rsidRPr="00F778B4">
        <w:rPr>
          <w:lang w:val="es-US"/>
        </w:rPr>
        <w:t xml:space="preserve">total o a un uso beneficioso del agua en otros lugares. En el caso de los cultivadores de algodón, la eficiencia en el uso del agua reduce la posibilidad de que el agua aplicada sea inadecuada o excesiva, dos factores que reducen el rendimiento y los beneficios. Dado que el algodón es un cultivo muy tolerante a la sequía, con una respuesta lineal positiva del rendimiento al agua transpirada (evaporada de las hojas), permite una elevada eficiencia en el uso del agua </w:t>
      </w:r>
      <w:r w:rsidR="002C3A3D" w:rsidRPr="00F778B4">
        <w:rPr>
          <w:lang w:val="es-US"/>
        </w:rPr>
        <w:t xml:space="preserve">en una amplia gama de </w:t>
      </w:r>
      <w:r w:rsidR="00713AE5" w:rsidRPr="00F778B4">
        <w:rPr>
          <w:lang w:val="es-US"/>
        </w:rPr>
        <w:t xml:space="preserve">aportaciones </w:t>
      </w:r>
      <w:r w:rsidRPr="00F778B4">
        <w:rPr>
          <w:lang w:val="es-US"/>
        </w:rPr>
        <w:t xml:space="preserve">hídricas. </w:t>
      </w:r>
      <w:r w:rsidR="00C67ACE" w:rsidRPr="00F778B4">
        <w:rPr>
          <w:lang w:val="es-US"/>
        </w:rPr>
        <w:t xml:space="preserve">Esta adaptabilidad se deriva de la capacidad del algodonero para </w:t>
      </w:r>
      <w:r w:rsidRPr="00F778B4">
        <w:rPr>
          <w:lang w:val="es-US"/>
        </w:rPr>
        <w:t xml:space="preserve">ajustar su crecimiento al agua disponible. La incertidumbre sobre el suministro de agua </w:t>
      </w:r>
      <w:r w:rsidR="00713AE5" w:rsidRPr="00F778B4">
        <w:rPr>
          <w:lang w:val="es-US"/>
        </w:rPr>
        <w:t xml:space="preserve">en el momento de la siembra </w:t>
      </w:r>
      <w:r w:rsidRPr="00F778B4">
        <w:rPr>
          <w:lang w:val="es-US"/>
        </w:rPr>
        <w:t>es un hecho común en la agricultura de secano o cuando el riego depende del almacenamiento estacional.</w:t>
      </w:r>
      <w:r w:rsidR="00713AE5" w:rsidRPr="00F778B4">
        <w:rPr>
          <w:lang w:val="es-US"/>
        </w:rPr>
        <w:t xml:space="preserve"> El cambio climático agrava esta incertidumbre.</w:t>
      </w:r>
    </w:p>
    <w:p w:rsidR="002436E5" w:rsidRPr="00F778B4" w:rsidRDefault="002436E5" w:rsidP="002436E5">
      <w:pPr>
        <w:pStyle w:val="Prrafodelista"/>
        <w:spacing w:after="240" w:line="240" w:lineRule="auto"/>
        <w:ind w:left="360" w:hanging="360"/>
        <w:rPr>
          <w:b/>
          <w:bCs/>
          <w:lang w:val="es-US"/>
        </w:rPr>
      </w:pPr>
      <w:bookmarkStart w:id="19" w:name="_Hlk148884675"/>
    </w:p>
    <w:p w:rsidR="00994FC0" w:rsidRPr="00F778B4" w:rsidRDefault="005469F8">
      <w:pPr>
        <w:pStyle w:val="Prrafodelista"/>
        <w:spacing w:after="240" w:line="240" w:lineRule="auto"/>
        <w:ind w:left="360"/>
        <w:contextualSpacing w:val="0"/>
        <w:rPr>
          <w:lang w:val="es-US"/>
        </w:rPr>
      </w:pPr>
      <w:r w:rsidRPr="00F778B4">
        <w:rPr>
          <w:b/>
          <w:bCs/>
          <w:lang w:val="es-US"/>
        </w:rPr>
        <w:t xml:space="preserve">Implicaciones (riesgos y consecuencias adversas </w:t>
      </w:r>
      <w:r w:rsidR="00FB1C94">
        <w:rPr>
          <w:b/>
          <w:bCs/>
          <w:lang w:val="es-US"/>
        </w:rPr>
        <w:t>no deseadas</w:t>
      </w:r>
      <w:r w:rsidRPr="00F778B4">
        <w:rPr>
          <w:b/>
          <w:bCs/>
          <w:lang w:val="es-US"/>
        </w:rPr>
        <w:t xml:space="preserve">) </w:t>
      </w:r>
      <w:r w:rsidRPr="00F778B4">
        <w:rPr>
          <w:lang w:val="es-US"/>
        </w:rPr>
        <w:t>La mejora de la eficiencia del uso del agua en el algodón no conlleva riesgos conocidos, ya que tanto el exceso como la escasez de agua aplicada al algodón en forma de lluvia o riego reducen el rendimiento. El exceso de agua lixivia los nutrientes, enfría la planta y favorece la aparición de enfermedades y plagas. Demasiada poca agua reduce la transpiración de la planta y el rendimiento.</w:t>
      </w:r>
    </w:p>
    <w:p w:rsidR="00994FC0" w:rsidRPr="00F778B4" w:rsidRDefault="005469F8">
      <w:pPr>
        <w:pStyle w:val="Prrafodelista"/>
        <w:spacing w:after="240" w:line="240" w:lineRule="auto"/>
        <w:ind w:left="360"/>
        <w:contextualSpacing w:val="0"/>
        <w:rPr>
          <w:lang w:val="es-US"/>
        </w:rPr>
      </w:pPr>
      <w:r w:rsidRPr="00F778B4">
        <w:rPr>
          <w:b/>
          <w:bCs/>
          <w:lang w:val="es-US"/>
        </w:rPr>
        <w:t xml:space="preserve">Implicaciones (cambios necesarios) </w:t>
      </w:r>
      <w:r w:rsidRPr="00F778B4">
        <w:rPr>
          <w:lang w:val="es-US"/>
        </w:rPr>
        <w:t xml:space="preserve">Se necesitan importantes inversiones de </w:t>
      </w:r>
      <w:r w:rsidR="008901F3" w:rsidRPr="00F778B4">
        <w:rPr>
          <w:lang w:val="es-US"/>
        </w:rPr>
        <w:t xml:space="preserve">capital y formación </w:t>
      </w:r>
      <w:r w:rsidRPr="00F778B4">
        <w:rPr>
          <w:lang w:val="es-US"/>
        </w:rPr>
        <w:t>en el diseño</w:t>
      </w:r>
      <w:r w:rsidR="008901F3" w:rsidRPr="00F778B4">
        <w:rPr>
          <w:lang w:val="es-US"/>
        </w:rPr>
        <w:t xml:space="preserve">, la instalación </w:t>
      </w:r>
      <w:r w:rsidRPr="00F778B4">
        <w:rPr>
          <w:lang w:val="es-US"/>
        </w:rPr>
        <w:t xml:space="preserve">y </w:t>
      </w:r>
      <w:r w:rsidR="00FB1C94">
        <w:rPr>
          <w:lang w:val="es-US"/>
        </w:rPr>
        <w:t>el manejo</w:t>
      </w:r>
      <w:r w:rsidRPr="00F778B4">
        <w:rPr>
          <w:lang w:val="es-US"/>
        </w:rPr>
        <w:t xml:space="preserve"> de un suministro de agua eficiente para las pequeñas explotaciones. </w:t>
      </w:r>
      <w:bookmarkEnd w:id="19"/>
    </w:p>
    <w:p w:rsidR="00994FC0" w:rsidRPr="00F778B4" w:rsidRDefault="005469F8">
      <w:pPr>
        <w:pStyle w:val="Prrafodelista"/>
        <w:numPr>
          <w:ilvl w:val="0"/>
          <w:numId w:val="5"/>
        </w:numPr>
        <w:spacing w:after="240" w:line="240" w:lineRule="auto"/>
        <w:contextualSpacing w:val="0"/>
        <w:rPr>
          <w:lang w:val="es-US"/>
        </w:rPr>
      </w:pPr>
      <w:r w:rsidRPr="00F778B4">
        <w:rPr>
          <w:b/>
          <w:bCs/>
          <w:lang w:val="es-US"/>
        </w:rPr>
        <w:t xml:space="preserve">Cultivos intercalados.  </w:t>
      </w:r>
      <w:r w:rsidR="007F2EA2">
        <w:rPr>
          <w:rStyle w:val="Refdenotaalpie"/>
        </w:rPr>
        <w:footnoteReference w:id="118"/>
      </w:r>
      <w:r w:rsidR="00FF6E2D">
        <w:rPr>
          <w:rStyle w:val="Refdenotaalpie"/>
        </w:rPr>
        <w:footnoteReference w:id="119"/>
      </w:r>
      <w:r w:rsidR="00EA759C">
        <w:rPr>
          <w:rStyle w:val="Refdenotaalpie"/>
        </w:rPr>
        <w:footnoteReference w:id="120"/>
      </w:r>
      <w:r w:rsidR="007B59C5">
        <w:rPr>
          <w:rStyle w:val="Refdenotaalpie"/>
        </w:rPr>
        <w:footnoteReference w:id="121"/>
      </w:r>
      <w:r w:rsidR="000B66A8">
        <w:rPr>
          <w:rStyle w:val="Refdenotaalpie"/>
        </w:rPr>
        <w:footnoteReference w:id="122"/>
      </w:r>
      <w:r w:rsidR="00E35243">
        <w:rPr>
          <w:rStyle w:val="Refdenotaalpie"/>
        </w:rPr>
        <w:footnoteReference w:id="123"/>
      </w:r>
      <w:bookmarkStart w:id="20" w:name="_Hlk148505779"/>
      <w:r w:rsidRPr="00F778B4">
        <w:rPr>
          <w:lang w:val="es-US"/>
        </w:rPr>
        <w:t xml:space="preserve"> El cultivo intercalado </w:t>
      </w:r>
      <w:r w:rsidR="0045389C" w:rsidRPr="00F778B4">
        <w:rPr>
          <w:lang w:val="es-US"/>
        </w:rPr>
        <w:t xml:space="preserve">con algodón </w:t>
      </w:r>
      <w:r w:rsidR="00A22AAA" w:rsidRPr="00F778B4">
        <w:rPr>
          <w:lang w:val="es-US"/>
        </w:rPr>
        <w:t xml:space="preserve">(también llamado siembra </w:t>
      </w:r>
      <w:r w:rsidR="00FB1C94">
        <w:rPr>
          <w:lang w:val="es-US"/>
        </w:rPr>
        <w:t>de</w:t>
      </w:r>
      <w:r w:rsidR="00A22AAA" w:rsidRPr="00F778B4">
        <w:rPr>
          <w:lang w:val="es-US"/>
        </w:rPr>
        <w:t xml:space="preserve"> relevo, ya que los cultivos con diferentes etapas de vida crecen adyacentes entre sí) </w:t>
      </w:r>
      <w:r w:rsidRPr="00F778B4">
        <w:rPr>
          <w:lang w:val="es-US"/>
        </w:rPr>
        <w:t xml:space="preserve">es factible cuando la mano de </w:t>
      </w:r>
      <w:r w:rsidRPr="00F778B4">
        <w:rPr>
          <w:lang w:val="es-US"/>
        </w:rPr>
        <w:lastRenderedPageBreak/>
        <w:t xml:space="preserve">obra es adecuada para </w:t>
      </w:r>
      <w:r w:rsidR="00B8577B">
        <w:rPr>
          <w:lang w:val="es-US"/>
        </w:rPr>
        <w:t>sembra</w:t>
      </w:r>
      <w:r w:rsidRPr="00F778B4">
        <w:rPr>
          <w:lang w:val="es-US"/>
        </w:rPr>
        <w:t>r, desherbar y cosechar los cultivos alternativos</w:t>
      </w:r>
      <w:r w:rsidR="0045389C" w:rsidRPr="00F778B4">
        <w:rPr>
          <w:lang w:val="es-US"/>
        </w:rPr>
        <w:t xml:space="preserve">. Éstos se </w:t>
      </w:r>
      <w:r w:rsidR="00B8577B">
        <w:rPr>
          <w:lang w:val="es-US"/>
        </w:rPr>
        <w:t>siembran</w:t>
      </w:r>
      <w:r w:rsidRPr="00F778B4">
        <w:rPr>
          <w:lang w:val="es-US"/>
        </w:rPr>
        <w:t xml:space="preserve"> en </w:t>
      </w:r>
      <w:r w:rsidR="00B8577B">
        <w:rPr>
          <w:lang w:val="es-US"/>
        </w:rPr>
        <w:t xml:space="preserve">el </w:t>
      </w:r>
      <w:r w:rsidRPr="00F778B4">
        <w:rPr>
          <w:lang w:val="es-US"/>
        </w:rPr>
        <w:t>mism</w:t>
      </w:r>
      <w:r w:rsidR="00B8577B">
        <w:rPr>
          <w:lang w:val="es-US"/>
        </w:rPr>
        <w:t>o</w:t>
      </w:r>
      <w:r w:rsidRPr="00F778B4">
        <w:rPr>
          <w:lang w:val="es-US"/>
        </w:rPr>
        <w:t xml:space="preserve"> </w:t>
      </w:r>
      <w:r w:rsidR="00B8577B">
        <w:rPr>
          <w:lang w:val="es-US"/>
        </w:rPr>
        <w:t>surco</w:t>
      </w:r>
      <w:r w:rsidRPr="00F778B4">
        <w:rPr>
          <w:lang w:val="es-US"/>
        </w:rPr>
        <w:t xml:space="preserve"> o en </w:t>
      </w:r>
      <w:r w:rsidR="00B8577B">
        <w:rPr>
          <w:lang w:val="es-US"/>
        </w:rPr>
        <w:t xml:space="preserve">surcos </w:t>
      </w:r>
      <w:r w:rsidRPr="00F778B4">
        <w:rPr>
          <w:lang w:val="es-US"/>
        </w:rPr>
        <w:t xml:space="preserve">adyacentes </w:t>
      </w:r>
      <w:r w:rsidR="0045389C" w:rsidRPr="00F778B4">
        <w:rPr>
          <w:lang w:val="es-US"/>
        </w:rPr>
        <w:t xml:space="preserve">al </w:t>
      </w:r>
      <w:r w:rsidRPr="00F778B4">
        <w:rPr>
          <w:lang w:val="es-US"/>
        </w:rPr>
        <w:t xml:space="preserve">algodón. </w:t>
      </w:r>
      <w:bookmarkEnd w:id="20"/>
      <w:r w:rsidRPr="00F778B4">
        <w:rPr>
          <w:lang w:val="es-US"/>
        </w:rPr>
        <w:t xml:space="preserve">Los requisitos de mano de obra hacen que el cultivo intercalado sea </w:t>
      </w:r>
      <w:r w:rsidR="0045389C" w:rsidRPr="00F778B4">
        <w:rPr>
          <w:lang w:val="es-US"/>
        </w:rPr>
        <w:t xml:space="preserve">deseable </w:t>
      </w:r>
      <w:r w:rsidRPr="00F778B4">
        <w:rPr>
          <w:lang w:val="es-US"/>
        </w:rPr>
        <w:t xml:space="preserve">en pequeñas explotaciones </w:t>
      </w:r>
      <w:r w:rsidR="0045389C" w:rsidRPr="00F778B4">
        <w:rPr>
          <w:lang w:val="es-US"/>
        </w:rPr>
        <w:t>con recursos limitados de tierra</w:t>
      </w:r>
      <w:r w:rsidR="00B8577B">
        <w:rPr>
          <w:lang w:val="es-US"/>
        </w:rPr>
        <w:t>;</w:t>
      </w:r>
      <w:r w:rsidRPr="00F778B4">
        <w:rPr>
          <w:lang w:val="es-US"/>
        </w:rPr>
        <w:t xml:space="preserve"> sin embargo, a medida que aumenta la mecanización </w:t>
      </w:r>
      <w:r w:rsidR="0045389C" w:rsidRPr="00F778B4">
        <w:rPr>
          <w:lang w:val="es-US"/>
        </w:rPr>
        <w:t xml:space="preserve">o la tierra </w:t>
      </w:r>
      <w:r w:rsidRPr="00F778B4">
        <w:rPr>
          <w:lang w:val="es-US"/>
        </w:rPr>
        <w:t xml:space="preserve">y disminuye la oferta de mano de obra en relación con las hectáreas, el cultivo intercalado se convierte en un </w:t>
      </w:r>
      <w:r w:rsidR="00B8577B">
        <w:rPr>
          <w:lang w:val="es-US"/>
        </w:rPr>
        <w:t>desafío</w:t>
      </w:r>
      <w:r w:rsidR="00A22AAA" w:rsidRPr="00F778B4">
        <w:rPr>
          <w:lang w:val="es-US"/>
        </w:rPr>
        <w:t xml:space="preserve">. </w:t>
      </w:r>
    </w:p>
    <w:p w:rsidR="00994FC0" w:rsidRPr="00F778B4" w:rsidRDefault="005469F8">
      <w:pPr>
        <w:pStyle w:val="Prrafodelista"/>
        <w:spacing w:after="240" w:line="240" w:lineRule="auto"/>
        <w:ind w:left="360"/>
        <w:contextualSpacing w:val="0"/>
        <w:rPr>
          <w:lang w:val="es-US"/>
        </w:rPr>
      </w:pPr>
      <w:r w:rsidRPr="00F778B4">
        <w:rPr>
          <w:b/>
          <w:bCs/>
          <w:lang w:val="es-US"/>
        </w:rPr>
        <w:t>Implicaciones (</w:t>
      </w:r>
      <w:r w:rsidR="00A22AAA" w:rsidRPr="00F778B4">
        <w:rPr>
          <w:b/>
          <w:bCs/>
          <w:lang w:val="es-US"/>
        </w:rPr>
        <w:t>beneficios</w:t>
      </w:r>
      <w:r w:rsidRPr="00F778B4">
        <w:rPr>
          <w:b/>
          <w:bCs/>
          <w:lang w:val="es-US"/>
        </w:rPr>
        <w:t>)</w:t>
      </w:r>
      <w:r w:rsidR="00A22AAA" w:rsidRPr="00F778B4">
        <w:rPr>
          <w:b/>
          <w:bCs/>
          <w:lang w:val="es-US"/>
        </w:rPr>
        <w:t xml:space="preserve">. </w:t>
      </w:r>
      <w:r w:rsidR="00A22AAA" w:rsidRPr="00FB0082">
        <w:rPr>
          <w:lang w:val="es-US"/>
        </w:rPr>
        <w:t>Los cultivos intercalados</w:t>
      </w:r>
      <w:r w:rsidR="00A22AAA" w:rsidRPr="00F778B4">
        <w:rPr>
          <w:b/>
          <w:bCs/>
          <w:lang w:val="es-US"/>
        </w:rPr>
        <w:t xml:space="preserve"> </w:t>
      </w:r>
      <w:r w:rsidR="00A22AAA" w:rsidRPr="00F778B4">
        <w:rPr>
          <w:lang w:val="es-US"/>
        </w:rPr>
        <w:t xml:space="preserve">amplían la </w:t>
      </w:r>
      <w:r w:rsidR="008F3371" w:rsidRPr="00F778B4">
        <w:rPr>
          <w:lang w:val="es-US"/>
        </w:rPr>
        <w:t xml:space="preserve">diversidad y la duración en que un campo </w:t>
      </w:r>
      <w:r w:rsidR="00B267E8" w:rsidRPr="00F778B4">
        <w:rPr>
          <w:lang w:val="es-US"/>
        </w:rPr>
        <w:t xml:space="preserve">puede cultivar un </w:t>
      </w:r>
      <w:r w:rsidR="008F3371" w:rsidRPr="00F778B4">
        <w:rPr>
          <w:lang w:val="es-US"/>
        </w:rPr>
        <w:t xml:space="preserve">producto </w:t>
      </w:r>
      <w:r w:rsidR="00665E68" w:rsidRPr="00F778B4">
        <w:rPr>
          <w:lang w:val="es-US"/>
        </w:rPr>
        <w:t xml:space="preserve">cosechable. Los cultivos intercalados también </w:t>
      </w:r>
      <w:r w:rsidR="00A22AAA" w:rsidRPr="00F778B4">
        <w:rPr>
          <w:lang w:val="es-US"/>
        </w:rPr>
        <w:t xml:space="preserve">proporcionan </w:t>
      </w:r>
      <w:r w:rsidR="00665E68" w:rsidRPr="00F778B4">
        <w:rPr>
          <w:lang w:val="es-US"/>
        </w:rPr>
        <w:t xml:space="preserve">estabilidad </w:t>
      </w:r>
      <w:r w:rsidR="00A22AAA" w:rsidRPr="00F778B4">
        <w:rPr>
          <w:lang w:val="es-US"/>
        </w:rPr>
        <w:t xml:space="preserve">económica </w:t>
      </w:r>
      <w:r w:rsidR="00B70523" w:rsidRPr="00F778B4">
        <w:rPr>
          <w:lang w:val="es-US"/>
        </w:rPr>
        <w:t xml:space="preserve">y diversidad biológica del suelo, </w:t>
      </w:r>
      <w:r w:rsidR="00665E68" w:rsidRPr="00F778B4">
        <w:rPr>
          <w:lang w:val="es-US"/>
        </w:rPr>
        <w:t>de forma similar a la rotación de cultivos</w:t>
      </w:r>
      <w:r w:rsidR="00A22AAA" w:rsidRPr="00F778B4">
        <w:rPr>
          <w:lang w:val="es-US"/>
        </w:rPr>
        <w:t xml:space="preserve">. </w:t>
      </w:r>
      <w:r w:rsidR="00B70523" w:rsidRPr="00F778B4">
        <w:rPr>
          <w:lang w:val="es-US"/>
        </w:rPr>
        <w:t xml:space="preserve">Al igual que con </w:t>
      </w:r>
      <w:r w:rsidR="0045389C" w:rsidRPr="00F778B4">
        <w:rPr>
          <w:lang w:val="es-US"/>
        </w:rPr>
        <w:t xml:space="preserve">los cultivos de cobertura, la diversidad </w:t>
      </w:r>
      <w:r w:rsidR="00A22AAA" w:rsidRPr="00F778B4">
        <w:rPr>
          <w:lang w:val="es-US"/>
        </w:rPr>
        <w:t xml:space="preserve">biológica </w:t>
      </w:r>
      <w:r w:rsidR="00257CCE" w:rsidRPr="00F778B4">
        <w:rPr>
          <w:lang w:val="es-US"/>
        </w:rPr>
        <w:t xml:space="preserve">puede tener </w:t>
      </w:r>
      <w:r w:rsidR="00A22AAA" w:rsidRPr="00F778B4">
        <w:rPr>
          <w:lang w:val="es-US"/>
        </w:rPr>
        <w:t xml:space="preserve">impactos positivos </w:t>
      </w:r>
      <w:r w:rsidR="00257CCE" w:rsidRPr="00F778B4">
        <w:rPr>
          <w:lang w:val="es-US"/>
        </w:rPr>
        <w:t xml:space="preserve">o </w:t>
      </w:r>
      <w:r w:rsidR="00A22AAA" w:rsidRPr="00F778B4">
        <w:rPr>
          <w:lang w:val="es-US"/>
        </w:rPr>
        <w:t xml:space="preserve">negativos. Por ejemplo, los </w:t>
      </w:r>
      <w:r w:rsidR="00257CCE" w:rsidRPr="00F778B4">
        <w:rPr>
          <w:lang w:val="es-US"/>
        </w:rPr>
        <w:t xml:space="preserve">granos pequeños </w:t>
      </w:r>
      <w:r w:rsidR="001A43CE" w:rsidRPr="00F778B4">
        <w:rPr>
          <w:lang w:val="es-US"/>
        </w:rPr>
        <w:t xml:space="preserve">cosechados que </w:t>
      </w:r>
      <w:r w:rsidR="00257CCE" w:rsidRPr="00F778B4">
        <w:rPr>
          <w:lang w:val="es-US"/>
        </w:rPr>
        <w:t xml:space="preserve">se dejan en pie en las plántulas de algodón protegen del </w:t>
      </w:r>
      <w:r w:rsidR="00A22AAA" w:rsidRPr="00F778B4">
        <w:rPr>
          <w:lang w:val="es-US"/>
        </w:rPr>
        <w:t xml:space="preserve">viento y los </w:t>
      </w:r>
      <w:proofErr w:type="spellStart"/>
      <w:r w:rsidR="00A22AAA" w:rsidRPr="00F778B4">
        <w:rPr>
          <w:lang w:val="es-US"/>
        </w:rPr>
        <w:t>trips</w:t>
      </w:r>
      <w:proofErr w:type="spellEnd"/>
      <w:r w:rsidR="00A22AAA" w:rsidRPr="00F778B4">
        <w:rPr>
          <w:lang w:val="es-US"/>
        </w:rPr>
        <w:t xml:space="preserve">, mientras que el </w:t>
      </w:r>
      <w:r w:rsidR="001A43CE" w:rsidRPr="00F778B4">
        <w:rPr>
          <w:lang w:val="es-US"/>
        </w:rPr>
        <w:t xml:space="preserve">maíz intercalado compite con el algodón </w:t>
      </w:r>
      <w:r w:rsidR="00A22AAA" w:rsidRPr="00F778B4">
        <w:rPr>
          <w:lang w:val="es-US"/>
        </w:rPr>
        <w:t>por la luz solar, el agua y los nutrientes.</w:t>
      </w:r>
    </w:p>
    <w:p w:rsidR="00994FC0" w:rsidRPr="00F778B4" w:rsidRDefault="005469F8">
      <w:pPr>
        <w:pStyle w:val="Prrafodelista"/>
        <w:spacing w:after="240" w:line="240" w:lineRule="auto"/>
        <w:ind w:left="360"/>
        <w:contextualSpacing w:val="0"/>
        <w:rPr>
          <w:b/>
          <w:bCs/>
          <w:lang w:val="es-US"/>
        </w:rPr>
      </w:pPr>
      <w:bookmarkStart w:id="21" w:name="_Hlk148789714"/>
      <w:r w:rsidRPr="00F778B4">
        <w:rPr>
          <w:b/>
          <w:bCs/>
          <w:lang w:val="es-US"/>
        </w:rPr>
        <w:t xml:space="preserve">Implicaciones (riesgos </w:t>
      </w:r>
      <w:r w:rsidR="00E96F62" w:rsidRPr="00F778B4">
        <w:rPr>
          <w:b/>
          <w:bCs/>
          <w:lang w:val="es-US"/>
        </w:rPr>
        <w:t xml:space="preserve">y </w:t>
      </w:r>
      <w:r w:rsidRPr="00F778B4">
        <w:rPr>
          <w:b/>
          <w:bCs/>
          <w:lang w:val="es-US"/>
        </w:rPr>
        <w:t>consecuencias adversas no deseadas)</w:t>
      </w:r>
      <w:r w:rsidR="00140B37" w:rsidRPr="00F778B4">
        <w:rPr>
          <w:b/>
          <w:bCs/>
          <w:lang w:val="es-US"/>
        </w:rPr>
        <w:t xml:space="preserve">. </w:t>
      </w:r>
      <w:r w:rsidR="00140B37" w:rsidRPr="00F735D3">
        <w:rPr>
          <w:lang w:val="es-US"/>
        </w:rPr>
        <w:t>Los cultivos</w:t>
      </w:r>
      <w:r w:rsidR="00140B37" w:rsidRPr="00F778B4">
        <w:rPr>
          <w:b/>
          <w:bCs/>
          <w:lang w:val="es-US"/>
        </w:rPr>
        <w:t xml:space="preserve"> </w:t>
      </w:r>
      <w:r w:rsidR="006E0A4F" w:rsidRPr="00F778B4">
        <w:rPr>
          <w:lang w:val="es-US"/>
        </w:rPr>
        <w:t xml:space="preserve">intercalados plantean algunos de los mismos riesgos que la rotación en campos adyacentes. Es </w:t>
      </w:r>
      <w:r w:rsidRPr="00F778B4">
        <w:rPr>
          <w:lang w:val="es-US"/>
        </w:rPr>
        <w:t>probable que el cultivo intercalado</w:t>
      </w:r>
      <w:bookmarkEnd w:id="21"/>
      <w:r w:rsidRPr="00F778B4">
        <w:rPr>
          <w:lang w:val="es-US"/>
        </w:rPr>
        <w:t xml:space="preserve"> siga siendo un </w:t>
      </w:r>
      <w:r w:rsidR="00F735D3">
        <w:rPr>
          <w:lang w:val="es-US"/>
        </w:rPr>
        <w:t>desafío</w:t>
      </w:r>
      <w:r w:rsidRPr="00F778B4">
        <w:rPr>
          <w:lang w:val="es-US"/>
        </w:rPr>
        <w:t xml:space="preserve"> para las grandes explotaciones. </w:t>
      </w:r>
      <w:bookmarkStart w:id="22" w:name="_Hlk148868586"/>
    </w:p>
    <w:p w:rsidR="00994FC0" w:rsidRPr="00F778B4" w:rsidRDefault="005469F8">
      <w:pPr>
        <w:pStyle w:val="Prrafodelista"/>
        <w:spacing w:after="240" w:line="240" w:lineRule="auto"/>
        <w:ind w:left="360"/>
        <w:contextualSpacing w:val="0"/>
        <w:rPr>
          <w:lang w:val="es-US"/>
        </w:rPr>
      </w:pPr>
      <w:r w:rsidRPr="00F778B4">
        <w:rPr>
          <w:b/>
          <w:bCs/>
          <w:lang w:val="es-US"/>
        </w:rPr>
        <w:t>Implicaciones (cambios necesarios)</w:t>
      </w:r>
      <w:r w:rsidR="00140B37" w:rsidRPr="00F778B4">
        <w:rPr>
          <w:b/>
          <w:bCs/>
          <w:lang w:val="es-US"/>
        </w:rPr>
        <w:t xml:space="preserve">. </w:t>
      </w:r>
      <w:r w:rsidR="006E0A4F" w:rsidRPr="00F778B4">
        <w:rPr>
          <w:lang w:val="es-US"/>
        </w:rPr>
        <w:t xml:space="preserve">Un mayor conocimiento de las interacciones entre cultivos adyacentes podría aportar beneficios de </w:t>
      </w:r>
      <w:r w:rsidR="00304828">
        <w:rPr>
          <w:lang w:val="es-US"/>
        </w:rPr>
        <w:t>M</w:t>
      </w:r>
      <w:r w:rsidR="006E0A4F" w:rsidRPr="00F778B4">
        <w:rPr>
          <w:lang w:val="es-US"/>
        </w:rPr>
        <w:t>IP al algodón y podría reactivar los cultivos intercalados a la escala de los anteriores cultivos trampa.</w:t>
      </w:r>
    </w:p>
    <w:bookmarkEnd w:id="22"/>
    <w:p w:rsidR="00994FC0" w:rsidRPr="00F778B4" w:rsidRDefault="005469F8">
      <w:pPr>
        <w:pStyle w:val="Prrafodelista"/>
        <w:numPr>
          <w:ilvl w:val="0"/>
          <w:numId w:val="5"/>
        </w:numPr>
        <w:spacing w:after="240" w:line="240" w:lineRule="auto"/>
        <w:rPr>
          <w:b/>
          <w:bCs/>
          <w:lang w:val="es-US"/>
        </w:rPr>
      </w:pPr>
      <w:r w:rsidRPr="00F778B4">
        <w:rPr>
          <w:b/>
          <w:bCs/>
          <w:lang w:val="es-US"/>
        </w:rPr>
        <w:t xml:space="preserve">Derechos humanos. </w:t>
      </w:r>
      <w:r w:rsidRPr="00F778B4">
        <w:rPr>
          <w:lang w:val="es-US"/>
        </w:rPr>
        <w:t>Las políticas de derechos humanos abordan la salud y la seguridad de los trabajadores, la remuneración y la rentabilidad, la diversidad, la inclusión y el trabajo forzoso.  Las explotaciones, individual y colectivamente, pueden desarrollar y adoptar políticas de derechos humanos adecuadas a su situación local</w:t>
      </w:r>
      <w:r w:rsidRPr="00F778B4">
        <w:rPr>
          <w:b/>
          <w:bCs/>
          <w:lang w:val="es-US"/>
        </w:rPr>
        <w:t xml:space="preserve">. </w:t>
      </w:r>
    </w:p>
    <w:p w:rsidR="002436E5" w:rsidRPr="00F778B4" w:rsidRDefault="002436E5" w:rsidP="002436E5">
      <w:pPr>
        <w:pStyle w:val="Prrafodelista"/>
        <w:spacing w:after="240" w:line="240" w:lineRule="auto"/>
        <w:ind w:left="360"/>
        <w:rPr>
          <w:b/>
          <w:bCs/>
          <w:lang w:val="es-US"/>
        </w:rPr>
      </w:pPr>
    </w:p>
    <w:p w:rsidR="00994FC0" w:rsidRPr="00F778B4" w:rsidRDefault="005469F8">
      <w:pPr>
        <w:pStyle w:val="Prrafodelista"/>
        <w:spacing w:after="240" w:line="240" w:lineRule="auto"/>
        <w:ind w:left="360"/>
        <w:rPr>
          <w:b/>
          <w:bCs/>
          <w:lang w:val="es-US"/>
        </w:rPr>
      </w:pPr>
      <w:r w:rsidRPr="00F778B4">
        <w:rPr>
          <w:b/>
          <w:bCs/>
          <w:lang w:val="es-US"/>
        </w:rPr>
        <w:t xml:space="preserve">Implicaciones (beneficios). </w:t>
      </w:r>
      <w:r w:rsidRPr="00F778B4">
        <w:rPr>
          <w:lang w:val="es-US"/>
        </w:rPr>
        <w:t xml:space="preserve">Más allá de los beneficios básicos de los derechos humanos para quienes se dedican a la agricultura y a la transformación posterior, las medidas proactivas adoptadas por la industria algodonera para </w:t>
      </w:r>
      <w:r w:rsidR="00056FAC" w:rsidRPr="00F778B4">
        <w:rPr>
          <w:lang w:val="es-US"/>
        </w:rPr>
        <w:t xml:space="preserve">reconocer y reparar </w:t>
      </w:r>
      <w:r w:rsidRPr="00F778B4">
        <w:rPr>
          <w:lang w:val="es-US"/>
        </w:rPr>
        <w:t>las violaciones de los derechos humanos cometidas en el pasado tanto en la producción como en la transformación pueden mejorar nuestra reputación ante los consumidores.</w:t>
      </w:r>
    </w:p>
    <w:p w:rsidR="002436E5" w:rsidRPr="00F778B4" w:rsidRDefault="002436E5" w:rsidP="002436E5">
      <w:pPr>
        <w:pStyle w:val="Prrafodelista"/>
        <w:spacing w:after="240" w:line="240" w:lineRule="auto"/>
        <w:ind w:left="360"/>
        <w:rPr>
          <w:b/>
          <w:bCs/>
          <w:lang w:val="es-US"/>
        </w:rPr>
      </w:pPr>
    </w:p>
    <w:p w:rsidR="00994FC0" w:rsidRPr="00F778B4" w:rsidRDefault="005469F8">
      <w:pPr>
        <w:pStyle w:val="Prrafodelista"/>
        <w:spacing w:after="240" w:line="240" w:lineRule="auto"/>
        <w:ind w:left="360"/>
        <w:rPr>
          <w:lang w:val="es-US"/>
        </w:rPr>
      </w:pPr>
      <w:r w:rsidRPr="00F778B4">
        <w:rPr>
          <w:b/>
          <w:bCs/>
          <w:lang w:val="es-US"/>
        </w:rPr>
        <w:t xml:space="preserve">Implicaciones (riesgos y consecuencias adversas no deseadas).  </w:t>
      </w:r>
      <w:r w:rsidRPr="00304828">
        <w:rPr>
          <w:lang w:val="es-US"/>
        </w:rPr>
        <w:t xml:space="preserve">La </w:t>
      </w:r>
      <w:r w:rsidRPr="00F778B4">
        <w:rPr>
          <w:lang w:val="es-US"/>
        </w:rPr>
        <w:t xml:space="preserve">adopción de políticas de derechos humanos por parte de las explotaciones </w:t>
      </w:r>
      <w:r w:rsidR="00056FAC" w:rsidRPr="00F778B4">
        <w:rPr>
          <w:lang w:val="es-US"/>
        </w:rPr>
        <w:t xml:space="preserve">no tiene riesgos aparentes ni consecuencias adversas no deseadas. </w:t>
      </w:r>
      <w:r w:rsidRPr="00F778B4">
        <w:rPr>
          <w:lang w:val="es-US"/>
        </w:rPr>
        <w:t>Esta práctica no depende del tamaño de la explotación, la disponibilidad de agua, la mecanización o la presencia de ganado.</w:t>
      </w:r>
    </w:p>
    <w:p w:rsidR="002436E5" w:rsidRPr="00F778B4" w:rsidRDefault="002436E5" w:rsidP="002436E5">
      <w:pPr>
        <w:pStyle w:val="Prrafodelista"/>
        <w:spacing w:after="240" w:line="240" w:lineRule="auto"/>
        <w:ind w:left="360"/>
        <w:rPr>
          <w:b/>
          <w:bCs/>
          <w:lang w:val="es-US"/>
        </w:rPr>
      </w:pPr>
    </w:p>
    <w:p w:rsidR="00994FC0" w:rsidRPr="00F778B4" w:rsidRDefault="005469F8">
      <w:pPr>
        <w:pStyle w:val="Prrafodelista"/>
        <w:spacing w:after="240" w:line="240" w:lineRule="auto"/>
        <w:ind w:left="360"/>
        <w:contextualSpacing w:val="0"/>
        <w:rPr>
          <w:lang w:val="es-US"/>
        </w:rPr>
      </w:pPr>
      <w:r w:rsidRPr="00F778B4">
        <w:rPr>
          <w:b/>
          <w:bCs/>
          <w:lang w:val="es-US"/>
        </w:rPr>
        <w:t xml:space="preserve">Implicaciones (cambios necesarios). </w:t>
      </w:r>
      <w:r w:rsidRPr="00F778B4">
        <w:rPr>
          <w:lang w:val="es-US"/>
        </w:rPr>
        <w:t>Debe ampliarse la comunicación agrícola relativa a los derechos humanos básicos, junto con orientaciones para establecer políticas de derechos humanos culturalmente pertinentes para las explotaciones agrícolas.</w:t>
      </w:r>
    </w:p>
    <w:p w:rsidR="00994FC0" w:rsidRPr="00F778B4" w:rsidRDefault="005469F8">
      <w:pPr>
        <w:pStyle w:val="Prrafodelista"/>
        <w:numPr>
          <w:ilvl w:val="0"/>
          <w:numId w:val="5"/>
        </w:numPr>
        <w:rPr>
          <w:lang w:val="es-US"/>
        </w:rPr>
      </w:pPr>
      <w:r w:rsidRPr="00F778B4">
        <w:rPr>
          <w:b/>
          <w:bCs/>
          <w:lang w:val="es-US"/>
        </w:rPr>
        <w:t xml:space="preserve">Mejora continua. </w:t>
      </w:r>
      <w:r w:rsidR="001D7E10">
        <w:rPr>
          <w:rStyle w:val="Refdenotaalpie"/>
        </w:rPr>
        <w:footnoteReference w:id="124"/>
      </w:r>
      <w:r w:rsidRPr="00F778B4">
        <w:rPr>
          <w:lang w:val="es-US"/>
        </w:rPr>
        <w:t xml:space="preserve"> A medida que el clima, la tecnología agrícola, los mercados de cultivos y la política gubernamental evolucionan y cambian bruscamente, los </w:t>
      </w:r>
      <w:r w:rsidR="00304828">
        <w:rPr>
          <w:lang w:val="es-US"/>
        </w:rPr>
        <w:t>product</w:t>
      </w:r>
      <w:r w:rsidRPr="00F778B4">
        <w:rPr>
          <w:lang w:val="es-US"/>
        </w:rPr>
        <w:t xml:space="preserve">ores rentables siguen mejorando y adaptándose. </w:t>
      </w:r>
      <w:r w:rsidR="001D7E10" w:rsidRPr="00F778B4">
        <w:rPr>
          <w:lang w:val="es-US"/>
        </w:rPr>
        <w:t xml:space="preserve">Los </w:t>
      </w:r>
      <w:r w:rsidR="00304828">
        <w:rPr>
          <w:lang w:val="es-US"/>
        </w:rPr>
        <w:t>producto</w:t>
      </w:r>
      <w:r w:rsidR="001D7E10" w:rsidRPr="00F778B4">
        <w:rPr>
          <w:lang w:val="es-US"/>
        </w:rPr>
        <w:t xml:space="preserve">res dispuestos a invertir en la mejora continua podrán acceder a diversas innovaciones que abordarán muchos objetivos comunes de la agricultura regenerativa. </w:t>
      </w:r>
      <w:r w:rsidRPr="00F778B4">
        <w:rPr>
          <w:lang w:val="es-US"/>
        </w:rPr>
        <w:t xml:space="preserve">La mejora continua requiere tiempo alejado de las tareas agrícolas cotidianas y, por lo tanto, se consigue mejor cuando la mecanización reduce la mano de obra y la superficie por persona es moderada. La capacidad de dedicar tiempo suficiente a la mejora continua es escasa en las unidades agrícolas que dependen de la mano de obra. En las explotaciones mecanizadas de secano, el tiempo para la mejora continua es mayor que cuando </w:t>
      </w:r>
      <w:r w:rsidRPr="00F778B4">
        <w:rPr>
          <w:lang w:val="es-US"/>
        </w:rPr>
        <w:lastRenderedPageBreak/>
        <w:t xml:space="preserve">hay que </w:t>
      </w:r>
      <w:r w:rsidR="00304828">
        <w:rPr>
          <w:lang w:val="es-US"/>
        </w:rPr>
        <w:t>manejar</w:t>
      </w:r>
      <w:r w:rsidRPr="00F778B4">
        <w:rPr>
          <w:lang w:val="es-US"/>
        </w:rPr>
        <w:t xml:space="preserve"> agua de riego. En general, a mayor superficie por persona, menos tiempo para la mejora continua.</w:t>
      </w:r>
    </w:p>
    <w:p w:rsidR="00994FC0" w:rsidRPr="00F778B4" w:rsidRDefault="005469F8">
      <w:pPr>
        <w:spacing w:after="240" w:line="240" w:lineRule="auto"/>
        <w:ind w:left="360"/>
        <w:rPr>
          <w:lang w:val="es-US"/>
        </w:rPr>
      </w:pPr>
      <w:r w:rsidRPr="00F778B4">
        <w:rPr>
          <w:b/>
          <w:bCs/>
          <w:lang w:val="es-US"/>
        </w:rPr>
        <w:t xml:space="preserve">Implicaciones (beneficios). </w:t>
      </w:r>
      <w:r w:rsidRPr="00F778B4">
        <w:rPr>
          <w:lang w:val="es-US"/>
        </w:rPr>
        <w:t xml:space="preserve">Las métricas estáticas generales tienen un valor limitado en la agricultura, donde cada explotación es diferente y se encuentra en distintas fases de mejora. La mejora continua mediante la evaluación comparativa, la autoevaluación y las herramientas educativas permite a los </w:t>
      </w:r>
      <w:r w:rsidR="00304828">
        <w:rPr>
          <w:lang w:val="es-US"/>
        </w:rPr>
        <w:t>producto</w:t>
      </w:r>
      <w:r w:rsidRPr="00F778B4">
        <w:rPr>
          <w:lang w:val="es-US"/>
        </w:rPr>
        <w:t>res ampliar sus conocimientos, su rentabilidad y su capacidad de respuesta a los cambios del clima, las plagas y los mercados.</w:t>
      </w:r>
    </w:p>
    <w:p w:rsidR="00994FC0" w:rsidRPr="00F778B4" w:rsidRDefault="005469F8">
      <w:pPr>
        <w:spacing w:after="240" w:line="240" w:lineRule="auto"/>
        <w:ind w:left="360"/>
        <w:rPr>
          <w:b/>
          <w:bCs/>
          <w:lang w:val="es-US"/>
        </w:rPr>
      </w:pPr>
      <w:r w:rsidRPr="00F778B4">
        <w:rPr>
          <w:b/>
          <w:bCs/>
          <w:lang w:val="es-US"/>
        </w:rPr>
        <w:t xml:space="preserve">Implicaciones (riesgos y consecuencias adversas imprevistas). </w:t>
      </w:r>
      <w:r w:rsidRPr="00F778B4">
        <w:rPr>
          <w:lang w:val="es-US"/>
        </w:rPr>
        <w:t>No existen riesgos aparentes ni consecuencias adversas imprevistas asociadas a la mejora continua de los agricultores</w:t>
      </w:r>
      <w:r w:rsidRPr="00F778B4">
        <w:rPr>
          <w:b/>
          <w:bCs/>
          <w:lang w:val="es-US"/>
        </w:rPr>
        <w:t xml:space="preserve">. </w:t>
      </w:r>
    </w:p>
    <w:p w:rsidR="00994FC0" w:rsidRPr="00F778B4" w:rsidRDefault="005469F8">
      <w:pPr>
        <w:pStyle w:val="Prrafodelista"/>
        <w:spacing w:after="240" w:line="240" w:lineRule="auto"/>
        <w:ind w:left="360"/>
        <w:contextualSpacing w:val="0"/>
        <w:rPr>
          <w:lang w:val="es-US"/>
        </w:rPr>
      </w:pPr>
      <w:r w:rsidRPr="00F778B4">
        <w:rPr>
          <w:b/>
          <w:bCs/>
          <w:lang w:val="es-US"/>
        </w:rPr>
        <w:t xml:space="preserve">Implicaciones (cambios necesarios). </w:t>
      </w:r>
      <w:r w:rsidRPr="00F778B4">
        <w:rPr>
          <w:lang w:val="es-US"/>
        </w:rPr>
        <w:t xml:space="preserve">Existe una gran necesidad de herramientas educativas e informativas para los </w:t>
      </w:r>
      <w:r w:rsidR="00B16353">
        <w:rPr>
          <w:lang w:val="es-US"/>
        </w:rPr>
        <w:t>product</w:t>
      </w:r>
      <w:r w:rsidRPr="00F778B4">
        <w:rPr>
          <w:lang w:val="es-US"/>
        </w:rPr>
        <w:t xml:space="preserve">ores que lleguen a explotaciones de todos los tamaños, </w:t>
      </w:r>
      <w:r w:rsidR="00B16353">
        <w:rPr>
          <w:lang w:val="es-US"/>
        </w:rPr>
        <w:t>producto</w:t>
      </w:r>
      <w:r w:rsidRPr="00F778B4">
        <w:rPr>
          <w:lang w:val="es-US"/>
        </w:rPr>
        <w:t xml:space="preserve">res de todos los niveles de cualificación, en sus </w:t>
      </w:r>
      <w:r w:rsidR="00B16353">
        <w:rPr>
          <w:lang w:val="es-US"/>
        </w:rPr>
        <w:t>idiomas</w:t>
      </w:r>
      <w:r w:rsidRPr="00F778B4">
        <w:rPr>
          <w:lang w:val="es-US"/>
        </w:rPr>
        <w:t xml:space="preserve"> y costumbres locales. </w:t>
      </w:r>
    </w:p>
    <w:p w:rsidR="00994FC0" w:rsidRPr="00F778B4" w:rsidRDefault="005469F8">
      <w:pPr>
        <w:pStyle w:val="Prrafodelista"/>
        <w:numPr>
          <w:ilvl w:val="0"/>
          <w:numId w:val="5"/>
        </w:numPr>
        <w:spacing w:after="240" w:line="240" w:lineRule="auto"/>
        <w:rPr>
          <w:b/>
          <w:bCs/>
          <w:lang w:val="es-US"/>
        </w:rPr>
      </w:pPr>
      <w:r w:rsidRPr="00F778B4">
        <w:rPr>
          <w:b/>
          <w:bCs/>
          <w:lang w:val="es-US"/>
        </w:rPr>
        <w:t xml:space="preserve">Trabajo seguro. </w:t>
      </w:r>
      <w:r w:rsidR="00FC40DF">
        <w:rPr>
          <w:rStyle w:val="Refdenotaalpie"/>
          <w:b/>
          <w:bCs/>
        </w:rPr>
        <w:footnoteReference w:id="125"/>
      </w:r>
      <w:r w:rsidR="0045191C">
        <w:rPr>
          <w:rStyle w:val="Refdenotaalpie"/>
          <w:b/>
          <w:bCs/>
        </w:rPr>
        <w:footnoteReference w:id="126"/>
      </w:r>
      <w:r w:rsidR="00D943F3">
        <w:rPr>
          <w:rStyle w:val="Refdenotaalpie"/>
          <w:b/>
          <w:bCs/>
        </w:rPr>
        <w:footnoteReference w:id="127"/>
      </w:r>
      <w:r w:rsidR="00C24AD1">
        <w:rPr>
          <w:b/>
          <w:bCs/>
          <w:lang w:val="es-US"/>
        </w:rPr>
        <w:t xml:space="preserve"> </w:t>
      </w:r>
      <w:r w:rsidR="006D33AC" w:rsidRPr="00F778B4">
        <w:rPr>
          <w:lang w:val="es-US"/>
        </w:rPr>
        <w:t xml:space="preserve">Los trabajadores agrícolas están expuestos a numerosos </w:t>
      </w:r>
      <w:r w:rsidR="00B20511">
        <w:rPr>
          <w:lang w:val="es-US"/>
        </w:rPr>
        <w:t>desafíos</w:t>
      </w:r>
      <w:r w:rsidR="006D33AC" w:rsidRPr="00F778B4">
        <w:rPr>
          <w:lang w:val="es-US"/>
        </w:rPr>
        <w:t xml:space="preserve"> de seguridad física y mental. El </w:t>
      </w:r>
      <w:r w:rsidR="00221055" w:rsidRPr="00F778B4">
        <w:rPr>
          <w:lang w:val="es-US"/>
        </w:rPr>
        <w:t xml:space="preserve">contacto estrecho con el ganado </w:t>
      </w:r>
      <w:r w:rsidR="00BE6C72" w:rsidRPr="00F778B4">
        <w:rPr>
          <w:lang w:val="es-US"/>
        </w:rPr>
        <w:t xml:space="preserve">expone a los trabajadores a agentes patógenos y a daños físicos. Las </w:t>
      </w:r>
      <w:r w:rsidR="00106C4C" w:rsidRPr="00F778B4">
        <w:rPr>
          <w:lang w:val="es-US"/>
        </w:rPr>
        <w:t xml:space="preserve">aplicaciones de plaguicidas, </w:t>
      </w:r>
      <w:r w:rsidR="00BE6C72" w:rsidRPr="00F778B4">
        <w:rPr>
          <w:lang w:val="es-US"/>
        </w:rPr>
        <w:t xml:space="preserve">salvo en sistemas de mezcla-carga-aplicación </w:t>
      </w:r>
      <w:r w:rsidR="00A72403" w:rsidRPr="00F778B4">
        <w:rPr>
          <w:lang w:val="es-US"/>
        </w:rPr>
        <w:t xml:space="preserve">totalmente </w:t>
      </w:r>
      <w:r w:rsidR="00BE6C72" w:rsidRPr="00F778B4">
        <w:rPr>
          <w:lang w:val="es-US"/>
        </w:rPr>
        <w:t xml:space="preserve">cerrados </w:t>
      </w:r>
      <w:r w:rsidR="00A72403" w:rsidRPr="00F778B4">
        <w:rPr>
          <w:lang w:val="es-US"/>
        </w:rPr>
        <w:t>y filtrados por aire</w:t>
      </w:r>
      <w:r w:rsidR="00BE6C72" w:rsidRPr="00F778B4">
        <w:rPr>
          <w:lang w:val="es-US"/>
        </w:rPr>
        <w:t xml:space="preserve">, presentan riesgos de exposición. El </w:t>
      </w:r>
      <w:r w:rsidR="00800F63" w:rsidRPr="00F778B4">
        <w:rPr>
          <w:lang w:val="es-US"/>
        </w:rPr>
        <w:t xml:space="preserve">trabajo encorvado de </w:t>
      </w:r>
      <w:r w:rsidR="00767453" w:rsidRPr="00F778B4">
        <w:rPr>
          <w:lang w:val="es-US"/>
        </w:rPr>
        <w:t xml:space="preserve">larga duración </w:t>
      </w:r>
      <w:r w:rsidR="00800F63" w:rsidRPr="00F778B4">
        <w:rPr>
          <w:lang w:val="es-US"/>
        </w:rPr>
        <w:t xml:space="preserve">para </w:t>
      </w:r>
      <w:r w:rsidR="00B20511">
        <w:rPr>
          <w:lang w:val="es-US"/>
        </w:rPr>
        <w:t>sembrar</w:t>
      </w:r>
      <w:r w:rsidR="00800F63" w:rsidRPr="00F778B4">
        <w:rPr>
          <w:lang w:val="es-US"/>
        </w:rPr>
        <w:t xml:space="preserve"> y desherbar tiene </w:t>
      </w:r>
      <w:r w:rsidR="00E700E8" w:rsidRPr="00F778B4">
        <w:rPr>
          <w:lang w:val="es-US"/>
        </w:rPr>
        <w:t xml:space="preserve">repercusiones </w:t>
      </w:r>
      <w:r w:rsidR="00800F63" w:rsidRPr="00F778B4">
        <w:rPr>
          <w:lang w:val="es-US"/>
        </w:rPr>
        <w:t xml:space="preserve">musculoesqueléticas. La recolección manual </w:t>
      </w:r>
      <w:r w:rsidR="0019045E" w:rsidRPr="00F778B4">
        <w:rPr>
          <w:lang w:val="es-US"/>
        </w:rPr>
        <w:t xml:space="preserve">del algodón es un movimiento repetitivo que </w:t>
      </w:r>
      <w:r w:rsidR="005B2969" w:rsidRPr="00F778B4">
        <w:rPr>
          <w:lang w:val="es-US"/>
        </w:rPr>
        <w:t xml:space="preserve">resulta </w:t>
      </w:r>
      <w:r w:rsidR="0019045E" w:rsidRPr="00F778B4">
        <w:rPr>
          <w:lang w:val="es-US"/>
        </w:rPr>
        <w:t xml:space="preserve">abrasivo para los dedos. El trabajo en el campo puede provocar exposición al sol y al calor. </w:t>
      </w:r>
      <w:r w:rsidR="00DB2CB6" w:rsidRPr="00F778B4">
        <w:rPr>
          <w:lang w:val="es-US"/>
        </w:rPr>
        <w:t xml:space="preserve">El trabajo agrícola es solitario y estresante por la incapacidad de controlar los componentes clave del éxito: el clima, las plagas y los mercados. </w:t>
      </w:r>
    </w:p>
    <w:p w:rsidR="00FD4395" w:rsidRPr="00F778B4" w:rsidRDefault="00FD4395" w:rsidP="00FD4395">
      <w:pPr>
        <w:pStyle w:val="Prrafodelista"/>
        <w:spacing w:after="240" w:line="240" w:lineRule="auto"/>
        <w:ind w:left="360"/>
        <w:rPr>
          <w:b/>
          <w:bCs/>
          <w:lang w:val="es-US"/>
        </w:rPr>
      </w:pPr>
    </w:p>
    <w:p w:rsidR="00994FC0" w:rsidRPr="00F778B4" w:rsidRDefault="005469F8">
      <w:pPr>
        <w:pStyle w:val="Prrafodelista"/>
        <w:spacing w:after="240" w:line="240" w:lineRule="auto"/>
        <w:ind w:left="360"/>
        <w:rPr>
          <w:lang w:val="es-US"/>
        </w:rPr>
      </w:pPr>
      <w:r w:rsidRPr="00F778B4">
        <w:rPr>
          <w:b/>
          <w:bCs/>
          <w:lang w:val="es-US"/>
        </w:rPr>
        <w:t>Implicaciones (</w:t>
      </w:r>
      <w:r w:rsidR="00FD4395" w:rsidRPr="00F778B4">
        <w:rPr>
          <w:b/>
          <w:bCs/>
          <w:lang w:val="es-US"/>
        </w:rPr>
        <w:t>beneficios</w:t>
      </w:r>
      <w:r w:rsidRPr="00F778B4">
        <w:rPr>
          <w:b/>
          <w:bCs/>
          <w:lang w:val="es-US"/>
        </w:rPr>
        <w:t>)</w:t>
      </w:r>
      <w:r w:rsidR="00FD4395" w:rsidRPr="00F778B4">
        <w:rPr>
          <w:b/>
          <w:bCs/>
          <w:lang w:val="es-US"/>
        </w:rPr>
        <w:t xml:space="preserve">. </w:t>
      </w:r>
      <w:r w:rsidR="00FD4395" w:rsidRPr="00F778B4">
        <w:rPr>
          <w:lang w:val="es-US"/>
        </w:rPr>
        <w:t xml:space="preserve">Más allá de los </w:t>
      </w:r>
      <w:r w:rsidR="00B20511">
        <w:rPr>
          <w:lang w:val="es-US"/>
        </w:rPr>
        <w:t xml:space="preserve">importantes </w:t>
      </w:r>
      <w:r w:rsidR="00FD4395" w:rsidRPr="00F778B4">
        <w:rPr>
          <w:lang w:val="es-US"/>
        </w:rPr>
        <w:t>beneficios humanos de un trabajo seguro</w:t>
      </w:r>
      <w:r w:rsidR="00C13A30" w:rsidRPr="00F778B4">
        <w:rPr>
          <w:lang w:val="es-US"/>
        </w:rPr>
        <w:t xml:space="preserve">, la </w:t>
      </w:r>
      <w:r w:rsidR="00945CC7" w:rsidRPr="00F778B4">
        <w:rPr>
          <w:lang w:val="es-US"/>
        </w:rPr>
        <w:t xml:space="preserve">agricultura necesita atraer a trabajadores jóvenes </w:t>
      </w:r>
      <w:r w:rsidR="00FC6F44" w:rsidRPr="00F778B4">
        <w:rPr>
          <w:lang w:val="es-US"/>
        </w:rPr>
        <w:t>y mantener a los trabajadores experimentados</w:t>
      </w:r>
      <w:r w:rsidR="00945CC7" w:rsidRPr="00F778B4">
        <w:rPr>
          <w:lang w:val="es-US"/>
        </w:rPr>
        <w:t xml:space="preserve">. Un entorno de trabajo seguro es esencial para atraer a nuevos </w:t>
      </w:r>
      <w:r w:rsidR="00B20511">
        <w:rPr>
          <w:lang w:val="es-US"/>
        </w:rPr>
        <w:t>product</w:t>
      </w:r>
      <w:r w:rsidR="00945CC7" w:rsidRPr="00F778B4">
        <w:rPr>
          <w:lang w:val="es-US"/>
        </w:rPr>
        <w:t>ores a la vida agrícola.</w:t>
      </w:r>
    </w:p>
    <w:p w:rsidR="00DB2CB6" w:rsidRPr="00F778B4" w:rsidRDefault="00DB2CB6" w:rsidP="00641BCC">
      <w:pPr>
        <w:pStyle w:val="Prrafodelista"/>
        <w:spacing w:after="240" w:line="240" w:lineRule="auto"/>
        <w:ind w:left="360" w:hanging="360"/>
        <w:rPr>
          <w:b/>
          <w:bCs/>
          <w:lang w:val="es-US"/>
        </w:rPr>
      </w:pPr>
    </w:p>
    <w:p w:rsidR="00994FC0" w:rsidRPr="00F778B4" w:rsidRDefault="005469F8">
      <w:pPr>
        <w:pStyle w:val="Prrafodelista"/>
        <w:spacing w:after="240" w:line="240" w:lineRule="auto"/>
        <w:ind w:left="360"/>
        <w:contextualSpacing w:val="0"/>
        <w:rPr>
          <w:lang w:val="es-US"/>
        </w:rPr>
      </w:pPr>
      <w:r w:rsidRPr="00F778B4">
        <w:rPr>
          <w:b/>
          <w:bCs/>
          <w:lang w:val="es-US"/>
        </w:rPr>
        <w:t xml:space="preserve">Implicaciones (riesgos </w:t>
      </w:r>
      <w:r w:rsidR="00DF3129" w:rsidRPr="00F778B4">
        <w:rPr>
          <w:b/>
          <w:bCs/>
          <w:lang w:val="es-US"/>
        </w:rPr>
        <w:t xml:space="preserve">y </w:t>
      </w:r>
      <w:r w:rsidRPr="00F778B4">
        <w:rPr>
          <w:b/>
          <w:bCs/>
          <w:lang w:val="es-US"/>
        </w:rPr>
        <w:t xml:space="preserve">consecuencias adversas </w:t>
      </w:r>
      <w:r w:rsidR="00B20511">
        <w:rPr>
          <w:b/>
          <w:bCs/>
          <w:lang w:val="es-US"/>
        </w:rPr>
        <w:t>no deseadas</w:t>
      </w:r>
      <w:r w:rsidRPr="00F778B4">
        <w:rPr>
          <w:b/>
          <w:bCs/>
          <w:lang w:val="es-US"/>
        </w:rPr>
        <w:t>)</w:t>
      </w:r>
      <w:r w:rsidR="00C13A30" w:rsidRPr="00F778B4">
        <w:rPr>
          <w:b/>
          <w:bCs/>
          <w:lang w:val="es-US"/>
        </w:rPr>
        <w:t xml:space="preserve">. </w:t>
      </w:r>
      <w:r w:rsidR="00C13A30" w:rsidRPr="00B20511">
        <w:rPr>
          <w:lang w:val="es-US"/>
        </w:rPr>
        <w:t>La</w:t>
      </w:r>
      <w:r w:rsidR="00C13A30" w:rsidRPr="00F778B4">
        <w:rPr>
          <w:b/>
          <w:bCs/>
          <w:lang w:val="es-US"/>
        </w:rPr>
        <w:t xml:space="preserve"> </w:t>
      </w:r>
      <w:r w:rsidR="00A72403" w:rsidRPr="00F778B4">
        <w:rPr>
          <w:lang w:val="es-US"/>
        </w:rPr>
        <w:t xml:space="preserve">mecanización de la siembra, </w:t>
      </w:r>
      <w:r w:rsidR="00B20511">
        <w:rPr>
          <w:lang w:val="es-US"/>
        </w:rPr>
        <w:t>la labranza</w:t>
      </w:r>
      <w:r w:rsidR="00A72403" w:rsidRPr="00F778B4">
        <w:rPr>
          <w:lang w:val="es-US"/>
        </w:rPr>
        <w:t xml:space="preserve">, el control de las </w:t>
      </w:r>
      <w:r w:rsidR="00A6583D">
        <w:rPr>
          <w:lang w:val="es-US"/>
        </w:rPr>
        <w:t>malezas</w:t>
      </w:r>
      <w:r w:rsidR="00A72403" w:rsidRPr="00F778B4">
        <w:rPr>
          <w:lang w:val="es-US"/>
        </w:rPr>
        <w:t xml:space="preserve"> y la cosecha elimina gran parte de los problemas de seguridad física en la agricultura </w:t>
      </w:r>
      <w:r w:rsidR="00744E76" w:rsidRPr="00F778B4">
        <w:rPr>
          <w:lang w:val="es-US"/>
        </w:rPr>
        <w:t xml:space="preserve">asociados a la </w:t>
      </w:r>
      <w:r w:rsidR="001A752F" w:rsidRPr="00F778B4">
        <w:rPr>
          <w:lang w:val="es-US"/>
        </w:rPr>
        <w:t xml:space="preserve">exposición </w:t>
      </w:r>
      <w:r w:rsidR="00744E76" w:rsidRPr="00F778B4">
        <w:rPr>
          <w:lang w:val="es-US"/>
        </w:rPr>
        <w:t xml:space="preserve">prolongada </w:t>
      </w:r>
      <w:r w:rsidR="001A752F" w:rsidRPr="00F778B4">
        <w:rPr>
          <w:lang w:val="es-US"/>
        </w:rPr>
        <w:t xml:space="preserve">al </w:t>
      </w:r>
      <w:r w:rsidR="00D71A21" w:rsidRPr="00F778B4">
        <w:rPr>
          <w:lang w:val="es-US"/>
        </w:rPr>
        <w:t xml:space="preserve">sol, el calor y el </w:t>
      </w:r>
      <w:r w:rsidR="00744E76" w:rsidRPr="00F778B4">
        <w:rPr>
          <w:lang w:val="es-US"/>
        </w:rPr>
        <w:t>trabajo encorvado</w:t>
      </w:r>
      <w:r w:rsidR="00A72403" w:rsidRPr="00F778B4">
        <w:rPr>
          <w:lang w:val="es-US"/>
        </w:rPr>
        <w:t xml:space="preserve">. </w:t>
      </w:r>
      <w:r w:rsidR="00DF5EAF" w:rsidRPr="00F778B4">
        <w:rPr>
          <w:lang w:val="es-US"/>
        </w:rPr>
        <w:t xml:space="preserve">El manejo de animales grandes y de maquinaria agrícola presenta el riesgo de accidentes, que puede mitigarse con protocolos de seguridad, </w:t>
      </w:r>
      <w:r w:rsidR="00930827">
        <w:rPr>
          <w:lang w:val="es-US"/>
        </w:rPr>
        <w:t>capacitación</w:t>
      </w:r>
      <w:r w:rsidR="00DF5EAF" w:rsidRPr="00F778B4">
        <w:rPr>
          <w:lang w:val="es-US"/>
        </w:rPr>
        <w:t xml:space="preserve"> y cumplimiento. </w:t>
      </w:r>
    </w:p>
    <w:p w:rsidR="00994FC0" w:rsidRPr="00F778B4" w:rsidRDefault="005469F8">
      <w:pPr>
        <w:pStyle w:val="Prrafodelista"/>
        <w:spacing w:after="240" w:line="240" w:lineRule="auto"/>
        <w:ind w:left="360"/>
        <w:contextualSpacing w:val="0"/>
        <w:rPr>
          <w:lang w:val="es-US"/>
        </w:rPr>
      </w:pPr>
      <w:r w:rsidRPr="00F778B4">
        <w:rPr>
          <w:b/>
          <w:bCs/>
          <w:lang w:val="es-US"/>
        </w:rPr>
        <w:t xml:space="preserve">Implicaciones (cambios necesarios) </w:t>
      </w:r>
      <w:r w:rsidRPr="00F778B4">
        <w:rPr>
          <w:lang w:val="es-US"/>
        </w:rPr>
        <w:t>Dado que las normas de seguridad de los trabajadores y su cumplimiento son regionales</w:t>
      </w:r>
      <w:r w:rsidR="006C6476" w:rsidRPr="00F778B4">
        <w:rPr>
          <w:lang w:val="es-US"/>
        </w:rPr>
        <w:t>, es necesario compartir la experiencia adquirida en los países con una recogida de datos más sólida con los países rezagados en la notificación de incidentes relacionados con la seguridad de los trabajadores. La educación en materia de seguridad de los trabajadores debe difundirse amplia y repetidamente.</w:t>
      </w:r>
    </w:p>
    <w:p w:rsidR="00994FC0" w:rsidRPr="00F778B4" w:rsidRDefault="005469F8">
      <w:pPr>
        <w:pStyle w:val="Prrafodelista"/>
        <w:numPr>
          <w:ilvl w:val="0"/>
          <w:numId w:val="5"/>
        </w:numPr>
        <w:spacing w:after="240" w:line="240" w:lineRule="auto"/>
        <w:contextualSpacing w:val="0"/>
        <w:rPr>
          <w:lang w:val="es-US"/>
        </w:rPr>
      </w:pPr>
      <w:r w:rsidRPr="00F778B4">
        <w:rPr>
          <w:b/>
          <w:bCs/>
          <w:lang w:val="es-US"/>
        </w:rPr>
        <w:t>Acceso a OG</w:t>
      </w:r>
      <w:r w:rsidR="003C3302">
        <w:rPr>
          <w:b/>
          <w:bCs/>
          <w:lang w:val="es-US"/>
        </w:rPr>
        <w:t>M</w:t>
      </w:r>
      <w:r w:rsidRPr="00F778B4">
        <w:rPr>
          <w:b/>
          <w:bCs/>
          <w:lang w:val="es-US"/>
        </w:rPr>
        <w:t xml:space="preserve"> T</w:t>
      </w:r>
      <w:r w:rsidR="003C3302">
        <w:rPr>
          <w:b/>
          <w:bCs/>
          <w:lang w:val="es-US"/>
        </w:rPr>
        <w:t>H</w:t>
      </w:r>
      <w:r w:rsidRPr="00F778B4">
        <w:rPr>
          <w:b/>
          <w:bCs/>
          <w:lang w:val="es-US"/>
        </w:rPr>
        <w:t xml:space="preserve">.  </w:t>
      </w:r>
      <w:r w:rsidR="0079274C" w:rsidRPr="00901B2B">
        <w:rPr>
          <w:rStyle w:val="Refdenotaalpie"/>
        </w:rPr>
        <w:footnoteReference w:id="128"/>
      </w:r>
      <w:r w:rsidRPr="00F778B4">
        <w:rPr>
          <w:lang w:val="es-US"/>
        </w:rPr>
        <w:t xml:space="preserve"> Los </w:t>
      </w:r>
      <w:r w:rsidR="00B20511">
        <w:rPr>
          <w:lang w:val="es-US"/>
        </w:rPr>
        <w:t>OGM de tolerancia a los herbicidas</w:t>
      </w:r>
      <w:r w:rsidRPr="00F778B4">
        <w:rPr>
          <w:lang w:val="es-US"/>
        </w:rPr>
        <w:t xml:space="preserve"> actualmente disponibles incluyen múltiples rasgos de </w:t>
      </w:r>
      <w:r w:rsidR="003C3302">
        <w:rPr>
          <w:lang w:val="es-US"/>
        </w:rPr>
        <w:t xml:space="preserve">tolerancia </w:t>
      </w:r>
      <w:r w:rsidR="00246D9B" w:rsidRPr="00F778B4">
        <w:rPr>
          <w:lang w:val="es-US"/>
        </w:rPr>
        <w:t>a herbicidas (T</w:t>
      </w:r>
      <w:r w:rsidR="003C3302">
        <w:rPr>
          <w:lang w:val="es-US"/>
        </w:rPr>
        <w:t>H</w:t>
      </w:r>
      <w:r w:rsidR="00246D9B" w:rsidRPr="00F778B4">
        <w:rPr>
          <w:lang w:val="es-US"/>
        </w:rPr>
        <w:t xml:space="preserve">) </w:t>
      </w:r>
      <w:r w:rsidRPr="00F778B4">
        <w:rPr>
          <w:lang w:val="es-US"/>
        </w:rPr>
        <w:t xml:space="preserve">que proporcionan tolerancia del cultivo a los herbicidas glifosato, </w:t>
      </w:r>
      <w:proofErr w:type="spellStart"/>
      <w:r w:rsidR="00930827">
        <w:rPr>
          <w:lang w:val="es-US"/>
        </w:rPr>
        <w:t>glufosinato</w:t>
      </w:r>
      <w:proofErr w:type="spellEnd"/>
      <w:r w:rsidRPr="00F778B4">
        <w:rPr>
          <w:lang w:val="es-US"/>
        </w:rPr>
        <w:t xml:space="preserve">, </w:t>
      </w:r>
      <w:proofErr w:type="spellStart"/>
      <w:r w:rsidRPr="00F778B4">
        <w:rPr>
          <w:lang w:val="es-US"/>
        </w:rPr>
        <w:t>dicamba</w:t>
      </w:r>
      <w:proofErr w:type="spellEnd"/>
      <w:r w:rsidRPr="00F778B4">
        <w:rPr>
          <w:lang w:val="es-US"/>
        </w:rPr>
        <w:t xml:space="preserve">, 2,4-D y HPPD. Cuando </w:t>
      </w:r>
      <w:r w:rsidR="00FC6F44" w:rsidRPr="00F778B4">
        <w:rPr>
          <w:lang w:val="es-US"/>
        </w:rPr>
        <w:t xml:space="preserve">estos </w:t>
      </w:r>
      <w:r w:rsidRPr="00F778B4">
        <w:rPr>
          <w:lang w:val="es-US"/>
        </w:rPr>
        <w:t xml:space="preserve">herbicidas no se emplean </w:t>
      </w:r>
      <w:r w:rsidR="00FC6F44" w:rsidRPr="00F778B4">
        <w:rPr>
          <w:lang w:val="es-US"/>
        </w:rPr>
        <w:t>en la temporada</w:t>
      </w:r>
      <w:r w:rsidRPr="00F778B4">
        <w:rPr>
          <w:lang w:val="es-US"/>
        </w:rPr>
        <w:t xml:space="preserve">, los rasgos </w:t>
      </w:r>
      <w:r w:rsidR="003C3302">
        <w:rPr>
          <w:lang w:val="es-US"/>
        </w:rPr>
        <w:t xml:space="preserve">TH </w:t>
      </w:r>
      <w:r w:rsidRPr="00F778B4">
        <w:rPr>
          <w:lang w:val="es-US"/>
        </w:rPr>
        <w:t>de los OG</w:t>
      </w:r>
      <w:r w:rsidR="003C3302">
        <w:rPr>
          <w:lang w:val="es-US"/>
        </w:rPr>
        <w:t>M</w:t>
      </w:r>
      <w:r w:rsidRPr="00F778B4">
        <w:rPr>
          <w:lang w:val="es-US"/>
        </w:rPr>
        <w:t xml:space="preserve"> proporcionan un valor defensivo frente al uso de herbicidas en otros cultivos que derivan hacia los campos de algodón. Esto es preocupante cuando se cultivan juntos cereales y algodón, ya que muchos </w:t>
      </w:r>
      <w:r w:rsidRPr="00F778B4">
        <w:rPr>
          <w:lang w:val="es-US"/>
        </w:rPr>
        <w:lastRenderedPageBreak/>
        <w:t xml:space="preserve">herbicidas para cereales dañan gravemente al algodón. Todos los herbicidas </w:t>
      </w:r>
      <w:r w:rsidR="00193EAE" w:rsidRPr="00F778B4">
        <w:rPr>
          <w:lang w:val="es-US"/>
        </w:rPr>
        <w:t xml:space="preserve">asociados al </w:t>
      </w:r>
      <w:r w:rsidRPr="00F778B4">
        <w:rPr>
          <w:lang w:val="es-US"/>
        </w:rPr>
        <w:t>algodón OG</w:t>
      </w:r>
      <w:r w:rsidR="003C3302">
        <w:rPr>
          <w:lang w:val="es-US"/>
        </w:rPr>
        <w:t>M</w:t>
      </w:r>
      <w:r w:rsidRPr="00F778B4">
        <w:rPr>
          <w:lang w:val="es-US"/>
        </w:rPr>
        <w:t xml:space="preserve"> T</w:t>
      </w:r>
      <w:r w:rsidR="003C3302">
        <w:rPr>
          <w:lang w:val="es-US"/>
        </w:rPr>
        <w:t>H</w:t>
      </w:r>
      <w:r w:rsidRPr="00F778B4">
        <w:rPr>
          <w:lang w:val="es-US"/>
        </w:rPr>
        <w:t xml:space="preserve"> son eficaces sin</w:t>
      </w:r>
      <w:r w:rsidR="003C3302">
        <w:rPr>
          <w:lang w:val="es-US"/>
        </w:rPr>
        <w:t xml:space="preserve"> la</w:t>
      </w:r>
      <w:r w:rsidRPr="00F778B4">
        <w:rPr>
          <w:lang w:val="es-US"/>
        </w:rPr>
        <w:t xml:space="preserve"> incorporación al suelo, lo que los hace útiles en los campos de algodón </w:t>
      </w:r>
      <w:r w:rsidR="0060653A">
        <w:rPr>
          <w:lang w:val="es-US"/>
        </w:rPr>
        <w:t>de siembra directa</w:t>
      </w:r>
      <w:r w:rsidRPr="00F778B4">
        <w:rPr>
          <w:lang w:val="es-US"/>
        </w:rPr>
        <w:t xml:space="preserve">. Cuando las </w:t>
      </w:r>
      <w:r w:rsidR="0060653A">
        <w:rPr>
          <w:lang w:val="es-US"/>
        </w:rPr>
        <w:t>malezas</w:t>
      </w:r>
      <w:r w:rsidRPr="00F778B4">
        <w:rPr>
          <w:lang w:val="es-US"/>
        </w:rPr>
        <w:t xml:space="preserve"> aún no han adquirido resistencia a estos </w:t>
      </w:r>
      <w:r w:rsidR="0060653A">
        <w:rPr>
          <w:lang w:val="es-US"/>
        </w:rPr>
        <w:t>cinco</w:t>
      </w:r>
      <w:r w:rsidRPr="00F778B4">
        <w:rPr>
          <w:lang w:val="es-US"/>
        </w:rPr>
        <w:t xml:space="preserve"> herbicidas, su uso en algodón </w:t>
      </w:r>
      <w:r w:rsidR="0060653A" w:rsidRPr="00F778B4">
        <w:rPr>
          <w:lang w:val="es-US"/>
        </w:rPr>
        <w:t xml:space="preserve">genéticamente </w:t>
      </w:r>
      <w:r w:rsidRPr="00F778B4">
        <w:rPr>
          <w:lang w:val="es-US"/>
        </w:rPr>
        <w:t>modificado T</w:t>
      </w:r>
      <w:r w:rsidR="0060653A">
        <w:rPr>
          <w:lang w:val="es-US"/>
        </w:rPr>
        <w:t>H</w:t>
      </w:r>
      <w:r w:rsidRPr="00F778B4">
        <w:rPr>
          <w:lang w:val="es-US"/>
        </w:rPr>
        <w:t xml:space="preserve"> puede reducir en gran medida la necesidad de desherbar a mano, cultivar y realizar labores que incorporen herbicidas activos en el suelo.</w:t>
      </w:r>
    </w:p>
    <w:p w:rsidR="00994FC0" w:rsidRPr="00F778B4" w:rsidRDefault="005469F8">
      <w:pPr>
        <w:pStyle w:val="Prrafodelista"/>
        <w:spacing w:after="240" w:line="240" w:lineRule="auto"/>
        <w:ind w:left="360"/>
        <w:contextualSpacing w:val="0"/>
        <w:rPr>
          <w:lang w:val="es-US"/>
        </w:rPr>
      </w:pPr>
      <w:r w:rsidRPr="00F778B4">
        <w:rPr>
          <w:b/>
          <w:bCs/>
          <w:lang w:val="es-US"/>
        </w:rPr>
        <w:t>Implicaciones (</w:t>
      </w:r>
      <w:r w:rsidR="00ED3290" w:rsidRPr="00F778B4">
        <w:rPr>
          <w:b/>
          <w:bCs/>
          <w:lang w:val="es-US"/>
        </w:rPr>
        <w:t>beneficios</w:t>
      </w:r>
      <w:r w:rsidRPr="00F778B4">
        <w:rPr>
          <w:b/>
          <w:bCs/>
          <w:lang w:val="es-US"/>
        </w:rPr>
        <w:t xml:space="preserve">) </w:t>
      </w:r>
      <w:r w:rsidR="00B655C4" w:rsidRPr="00F778B4">
        <w:rPr>
          <w:lang w:val="es-US"/>
        </w:rPr>
        <w:t xml:space="preserve">La restricción de las semillas OGM </w:t>
      </w:r>
      <w:r w:rsidR="00ED3290" w:rsidRPr="00F778B4">
        <w:rPr>
          <w:lang w:val="es-US"/>
        </w:rPr>
        <w:t>T</w:t>
      </w:r>
      <w:r w:rsidR="0060653A">
        <w:rPr>
          <w:lang w:val="es-US"/>
        </w:rPr>
        <w:t>H</w:t>
      </w:r>
      <w:r w:rsidR="00ED3290" w:rsidRPr="00F778B4">
        <w:rPr>
          <w:lang w:val="es-US"/>
        </w:rPr>
        <w:t xml:space="preserve"> puede reducir los cost</w:t>
      </w:r>
      <w:r w:rsidR="0060653A">
        <w:rPr>
          <w:lang w:val="es-US"/>
        </w:rPr>
        <w:t>o</w:t>
      </w:r>
      <w:r w:rsidR="00ED3290" w:rsidRPr="00F778B4">
        <w:rPr>
          <w:lang w:val="es-US"/>
        </w:rPr>
        <w:t xml:space="preserve">s de los insumos en algunos mercados sin sacrificar el rendimiento cuando los campos están libres de </w:t>
      </w:r>
      <w:r w:rsidR="0060653A">
        <w:rPr>
          <w:lang w:val="es-US"/>
        </w:rPr>
        <w:t>malezas</w:t>
      </w:r>
      <w:r w:rsidR="00ED3290" w:rsidRPr="00F778B4">
        <w:rPr>
          <w:lang w:val="es-US"/>
        </w:rPr>
        <w:t xml:space="preserve"> y las semillas de </w:t>
      </w:r>
      <w:r w:rsidR="0060653A">
        <w:rPr>
          <w:lang w:val="es-US"/>
        </w:rPr>
        <w:t>malezas</w:t>
      </w:r>
      <w:r w:rsidR="005059E9" w:rsidRPr="00F778B4">
        <w:rPr>
          <w:lang w:val="es-US"/>
        </w:rPr>
        <w:t xml:space="preserve"> </w:t>
      </w:r>
      <w:r w:rsidR="00ED3290" w:rsidRPr="00F778B4">
        <w:rPr>
          <w:lang w:val="es-US"/>
        </w:rPr>
        <w:t xml:space="preserve">importadas en aves, animales, agua y semillas pueden controlarse con </w:t>
      </w:r>
      <w:r w:rsidR="005059E9" w:rsidRPr="00F778B4">
        <w:rPr>
          <w:lang w:val="es-US"/>
        </w:rPr>
        <w:t xml:space="preserve">otros métodos. La </w:t>
      </w:r>
      <w:r w:rsidR="00B655C4" w:rsidRPr="00F778B4">
        <w:rPr>
          <w:lang w:val="es-US"/>
        </w:rPr>
        <w:t>restricción de las semillas OGM T</w:t>
      </w:r>
      <w:r w:rsidR="0060653A">
        <w:rPr>
          <w:lang w:val="es-US"/>
        </w:rPr>
        <w:t>H</w:t>
      </w:r>
      <w:r w:rsidR="00B655C4" w:rsidRPr="00F778B4">
        <w:rPr>
          <w:lang w:val="es-US"/>
        </w:rPr>
        <w:t xml:space="preserve"> </w:t>
      </w:r>
      <w:r w:rsidR="005059E9" w:rsidRPr="00F778B4">
        <w:rPr>
          <w:lang w:val="es-US"/>
        </w:rPr>
        <w:t xml:space="preserve">también retrasa el desarrollo de la resistencia de las </w:t>
      </w:r>
      <w:r w:rsidR="0060653A">
        <w:rPr>
          <w:lang w:val="es-US"/>
        </w:rPr>
        <w:t>malezas</w:t>
      </w:r>
      <w:r w:rsidR="005059E9" w:rsidRPr="00F778B4">
        <w:rPr>
          <w:lang w:val="es-US"/>
        </w:rPr>
        <w:t xml:space="preserve"> a los herbicidas </w:t>
      </w:r>
      <w:r w:rsidR="0060653A">
        <w:rPr>
          <w:lang w:val="es-US"/>
        </w:rPr>
        <w:t xml:space="preserve">apareados a la TH </w:t>
      </w:r>
      <w:r w:rsidR="005059E9" w:rsidRPr="00F778B4">
        <w:rPr>
          <w:lang w:val="es-US"/>
        </w:rPr>
        <w:t xml:space="preserve"> al impedir su uso frecuente durante el periodo vegetativo. Esto es especialmente cierto en el caso de los herbicidas altamente eficaces y de amplio espectro.</w:t>
      </w:r>
    </w:p>
    <w:p w:rsidR="00994FC0" w:rsidRPr="00F778B4" w:rsidRDefault="005469F8">
      <w:pPr>
        <w:pStyle w:val="Prrafodelista"/>
        <w:spacing w:after="240" w:line="240" w:lineRule="auto"/>
        <w:ind w:left="360"/>
        <w:contextualSpacing w:val="0"/>
        <w:rPr>
          <w:lang w:val="es-US"/>
        </w:rPr>
      </w:pPr>
      <w:r w:rsidRPr="00F778B4">
        <w:rPr>
          <w:b/>
          <w:bCs/>
          <w:lang w:val="es-US"/>
        </w:rPr>
        <w:t xml:space="preserve">Implicaciones (riesgos </w:t>
      </w:r>
      <w:r w:rsidR="00474D40" w:rsidRPr="00F778B4">
        <w:rPr>
          <w:b/>
          <w:bCs/>
          <w:lang w:val="es-US"/>
        </w:rPr>
        <w:t xml:space="preserve">y </w:t>
      </w:r>
      <w:r w:rsidRPr="00F778B4">
        <w:rPr>
          <w:b/>
          <w:bCs/>
          <w:lang w:val="es-US"/>
        </w:rPr>
        <w:t>consecuencias adversas</w:t>
      </w:r>
      <w:r w:rsidR="00633592">
        <w:rPr>
          <w:b/>
          <w:bCs/>
          <w:lang w:val="es-US"/>
        </w:rPr>
        <w:t xml:space="preserve"> </w:t>
      </w:r>
      <w:r w:rsidR="007E7522">
        <w:rPr>
          <w:b/>
          <w:bCs/>
          <w:lang w:val="es-US"/>
        </w:rPr>
        <w:t>no deseadas</w:t>
      </w:r>
      <w:r w:rsidRPr="00F778B4">
        <w:rPr>
          <w:b/>
          <w:bCs/>
          <w:lang w:val="es-US"/>
        </w:rPr>
        <w:t xml:space="preserve">) </w:t>
      </w:r>
      <w:r w:rsidRPr="00633592">
        <w:rPr>
          <w:lang w:val="es-US"/>
        </w:rPr>
        <w:t>Se</w:t>
      </w:r>
      <w:r w:rsidRPr="00F778B4">
        <w:rPr>
          <w:b/>
          <w:bCs/>
          <w:lang w:val="es-US"/>
        </w:rPr>
        <w:t xml:space="preserve"> </w:t>
      </w:r>
      <w:r w:rsidR="00246D9B" w:rsidRPr="00F778B4">
        <w:rPr>
          <w:lang w:val="es-US"/>
        </w:rPr>
        <w:t xml:space="preserve">pueden utilizar herbicidas distintos de los </w:t>
      </w:r>
      <w:r w:rsidR="00633592">
        <w:rPr>
          <w:lang w:val="es-US"/>
        </w:rPr>
        <w:t>cinco</w:t>
      </w:r>
      <w:r w:rsidR="00246D9B" w:rsidRPr="00F778B4">
        <w:rPr>
          <w:lang w:val="es-US"/>
        </w:rPr>
        <w:t xml:space="preserve"> asociados al algodón </w:t>
      </w:r>
      <w:r w:rsidR="00387B26" w:rsidRPr="00F778B4">
        <w:rPr>
          <w:lang w:val="es-US"/>
        </w:rPr>
        <w:t>transgénico</w:t>
      </w:r>
      <w:r w:rsidR="00246D9B" w:rsidRPr="00F778B4">
        <w:rPr>
          <w:lang w:val="es-US"/>
        </w:rPr>
        <w:t xml:space="preserve"> T</w:t>
      </w:r>
      <w:r w:rsidR="00E90830">
        <w:rPr>
          <w:lang w:val="es-US"/>
        </w:rPr>
        <w:t>H</w:t>
      </w:r>
      <w:r w:rsidR="00246D9B" w:rsidRPr="00F778B4">
        <w:rPr>
          <w:lang w:val="es-US"/>
        </w:rPr>
        <w:t xml:space="preserve"> para crear un programa viable de control de </w:t>
      </w:r>
      <w:r w:rsidR="00E90830">
        <w:rPr>
          <w:lang w:val="es-US"/>
        </w:rPr>
        <w:t>malezas</w:t>
      </w:r>
      <w:r w:rsidR="00246D9B" w:rsidRPr="00F778B4">
        <w:rPr>
          <w:lang w:val="es-US"/>
        </w:rPr>
        <w:t xml:space="preserve"> que no requiera el deshierbe manual </w:t>
      </w:r>
      <w:r w:rsidR="000371C0" w:rsidRPr="00F778B4">
        <w:rPr>
          <w:lang w:val="es-US"/>
        </w:rPr>
        <w:t xml:space="preserve">y el </w:t>
      </w:r>
      <w:r w:rsidR="00246D9B" w:rsidRPr="00F778B4">
        <w:rPr>
          <w:lang w:val="es-US"/>
        </w:rPr>
        <w:t xml:space="preserve">cultivo frecuente, ya que éste era el </w:t>
      </w:r>
      <w:proofErr w:type="spellStart"/>
      <w:r w:rsidR="00246D9B" w:rsidRPr="00E90830">
        <w:rPr>
          <w:i/>
          <w:iCs/>
          <w:lang w:val="es-US"/>
        </w:rPr>
        <w:t>status</w:t>
      </w:r>
      <w:proofErr w:type="spellEnd"/>
      <w:r w:rsidR="00246D9B" w:rsidRPr="00E90830">
        <w:rPr>
          <w:i/>
          <w:iCs/>
          <w:lang w:val="es-US"/>
        </w:rPr>
        <w:t xml:space="preserve"> quo</w:t>
      </w:r>
      <w:r w:rsidR="00246D9B" w:rsidRPr="00F778B4">
        <w:rPr>
          <w:lang w:val="es-US"/>
        </w:rPr>
        <w:t xml:space="preserve"> antes de 1997 en América y Australia. Sin embargo, el régimen de herbicidas requería experiencia por parte del operador de la máquina, investigación en la ciencia de las </w:t>
      </w:r>
      <w:r w:rsidR="00E90830">
        <w:rPr>
          <w:lang w:val="es-US"/>
        </w:rPr>
        <w:t>malezas</w:t>
      </w:r>
      <w:r w:rsidR="00246D9B" w:rsidRPr="00F778B4">
        <w:rPr>
          <w:lang w:val="es-US"/>
        </w:rPr>
        <w:t xml:space="preserve"> y tolerancia a las lesiones de los cultivos. La falta de acceso a los cultivares de algodón transgénico T</w:t>
      </w:r>
      <w:r w:rsidR="00E90830">
        <w:rPr>
          <w:lang w:val="es-US"/>
        </w:rPr>
        <w:t>H</w:t>
      </w:r>
      <w:r w:rsidR="00246D9B" w:rsidRPr="00F778B4">
        <w:rPr>
          <w:lang w:val="es-US"/>
        </w:rPr>
        <w:t xml:space="preserve"> conduce a una de estas tres situaciones: los </w:t>
      </w:r>
      <w:r w:rsidR="00E90830">
        <w:rPr>
          <w:lang w:val="es-US"/>
        </w:rPr>
        <w:t>producto</w:t>
      </w:r>
      <w:r w:rsidR="00246D9B" w:rsidRPr="00F778B4">
        <w:rPr>
          <w:lang w:val="es-US"/>
        </w:rPr>
        <w:t>res dependen del</w:t>
      </w:r>
      <w:r w:rsidR="00110DB2">
        <w:rPr>
          <w:lang w:val="es-US"/>
        </w:rPr>
        <w:t xml:space="preserve"> deshierbe</w:t>
      </w:r>
      <w:r w:rsidR="00246D9B" w:rsidRPr="00F778B4">
        <w:rPr>
          <w:lang w:val="es-US"/>
        </w:rPr>
        <w:t xml:space="preserve"> manual, el cultivo se utiliza para controlar las </w:t>
      </w:r>
      <w:r w:rsidR="00E90830">
        <w:rPr>
          <w:lang w:val="es-US"/>
        </w:rPr>
        <w:t>malezas</w:t>
      </w:r>
      <w:r w:rsidR="00246D9B" w:rsidRPr="00F778B4">
        <w:rPr>
          <w:lang w:val="es-US"/>
        </w:rPr>
        <w:t xml:space="preserve">, lo que degrada la salud del suelo, o los </w:t>
      </w:r>
      <w:r w:rsidR="00E90830">
        <w:rPr>
          <w:lang w:val="es-US"/>
        </w:rPr>
        <w:t>productor</w:t>
      </w:r>
      <w:r w:rsidR="00246D9B" w:rsidRPr="00F778B4">
        <w:rPr>
          <w:lang w:val="es-US"/>
        </w:rPr>
        <w:t>es adquieren los conocimientos y el equipo necesarios para aplicar e incorporar los regímenes de herbicidas anteriores a 1997. Ninguna de estas tres opciones es viable cuando una sola persona cultiva una gran superficie.</w:t>
      </w:r>
    </w:p>
    <w:p w:rsidR="00994FC0" w:rsidRPr="00F778B4" w:rsidRDefault="005469F8">
      <w:pPr>
        <w:pStyle w:val="Prrafodelista"/>
        <w:spacing w:after="240" w:line="240" w:lineRule="auto"/>
        <w:ind w:left="360"/>
        <w:contextualSpacing w:val="0"/>
        <w:rPr>
          <w:lang w:val="es-US"/>
        </w:rPr>
      </w:pPr>
      <w:r w:rsidRPr="00F778B4">
        <w:rPr>
          <w:b/>
          <w:bCs/>
          <w:lang w:val="es-US"/>
        </w:rPr>
        <w:t>Implicaciones (cambios necesarios</w:t>
      </w:r>
      <w:r w:rsidRPr="00F778B4">
        <w:rPr>
          <w:lang w:val="es-US"/>
        </w:rPr>
        <w:t xml:space="preserve">) </w:t>
      </w:r>
      <w:r w:rsidR="00387B26" w:rsidRPr="00F778B4">
        <w:rPr>
          <w:lang w:val="es-US"/>
        </w:rPr>
        <w:t xml:space="preserve">Es necesario educar sobre el papel de los herbicidas </w:t>
      </w:r>
      <w:r w:rsidR="00E90830">
        <w:rPr>
          <w:lang w:val="es-US"/>
        </w:rPr>
        <w:t xml:space="preserve">de OGM </w:t>
      </w:r>
      <w:r w:rsidR="00387B26" w:rsidRPr="00F778B4">
        <w:rPr>
          <w:lang w:val="es-US"/>
        </w:rPr>
        <w:t>T</w:t>
      </w:r>
      <w:r w:rsidR="00E90830">
        <w:rPr>
          <w:lang w:val="es-US"/>
        </w:rPr>
        <w:t>H</w:t>
      </w:r>
      <w:r w:rsidR="00387B26" w:rsidRPr="00F778B4">
        <w:rPr>
          <w:lang w:val="es-US"/>
        </w:rPr>
        <w:t xml:space="preserve"> en la agricultura con labranza cero y labranza reducida y sobre las prácticas de </w:t>
      </w:r>
      <w:r w:rsidR="00E90830">
        <w:rPr>
          <w:lang w:val="es-US"/>
        </w:rPr>
        <w:t>manejo</w:t>
      </w:r>
      <w:r w:rsidR="00387B26" w:rsidRPr="00F778B4">
        <w:rPr>
          <w:lang w:val="es-US"/>
        </w:rPr>
        <w:t xml:space="preserve"> que evitan la resistencia de las </w:t>
      </w:r>
      <w:r w:rsidR="00E90830">
        <w:rPr>
          <w:lang w:val="es-US"/>
        </w:rPr>
        <w:t>malezas</w:t>
      </w:r>
      <w:r w:rsidR="00387B26" w:rsidRPr="00F778B4">
        <w:rPr>
          <w:lang w:val="es-US"/>
        </w:rPr>
        <w:t xml:space="preserve">. La inversión a largo plazo en nuevas estrategias de control de las </w:t>
      </w:r>
      <w:r w:rsidR="00E90830">
        <w:rPr>
          <w:lang w:val="es-US"/>
        </w:rPr>
        <w:t>malezas</w:t>
      </w:r>
      <w:r w:rsidR="00387B26" w:rsidRPr="00F778B4">
        <w:rPr>
          <w:lang w:val="es-US"/>
        </w:rPr>
        <w:t xml:space="preserve"> es esencial para una agricultura productiva. </w:t>
      </w:r>
      <w:bookmarkStart w:id="23" w:name="_Hlk154553317"/>
    </w:p>
    <w:p w:rsidR="00994FC0" w:rsidRPr="00F778B4" w:rsidRDefault="005469F8">
      <w:pPr>
        <w:pStyle w:val="Prrafodelista"/>
        <w:numPr>
          <w:ilvl w:val="0"/>
          <w:numId w:val="5"/>
        </w:numPr>
        <w:spacing w:after="240" w:line="240" w:lineRule="auto"/>
        <w:contextualSpacing w:val="0"/>
        <w:rPr>
          <w:lang w:val="es-US"/>
        </w:rPr>
      </w:pPr>
      <w:bookmarkStart w:id="24" w:name="_Hlk154553382"/>
      <w:r w:rsidRPr="00F778B4">
        <w:rPr>
          <w:b/>
          <w:bCs/>
          <w:lang w:val="es-US"/>
        </w:rPr>
        <w:t>Acceso a los OG</w:t>
      </w:r>
      <w:r w:rsidR="00633592">
        <w:rPr>
          <w:b/>
          <w:bCs/>
          <w:lang w:val="es-US"/>
        </w:rPr>
        <w:t>M</w:t>
      </w:r>
      <w:r w:rsidRPr="00F778B4">
        <w:rPr>
          <w:b/>
          <w:bCs/>
          <w:lang w:val="es-US"/>
        </w:rPr>
        <w:t xml:space="preserve"> </w:t>
      </w:r>
      <w:proofErr w:type="spellStart"/>
      <w:r w:rsidRPr="00F778B4">
        <w:rPr>
          <w:b/>
          <w:bCs/>
          <w:lang w:val="es-US"/>
        </w:rPr>
        <w:t>Bt</w:t>
      </w:r>
      <w:proofErr w:type="spellEnd"/>
      <w:r w:rsidRPr="00F778B4">
        <w:rPr>
          <w:b/>
          <w:bCs/>
          <w:lang w:val="es-US"/>
        </w:rPr>
        <w:t xml:space="preserve">. </w:t>
      </w:r>
      <w:r w:rsidR="00442CBD">
        <w:rPr>
          <w:rStyle w:val="Refdenotaalpie"/>
        </w:rPr>
        <w:footnoteReference w:id="129"/>
      </w:r>
      <w:r w:rsidR="00B96559">
        <w:rPr>
          <w:rStyle w:val="Refdenotaalpie"/>
        </w:rPr>
        <w:footnoteReference w:id="130"/>
      </w:r>
      <w:r w:rsidRPr="00F778B4">
        <w:rPr>
          <w:lang w:val="es-US"/>
        </w:rPr>
        <w:t xml:space="preserve"> Los OG</w:t>
      </w:r>
      <w:r w:rsidR="002B619E">
        <w:rPr>
          <w:lang w:val="es-US"/>
        </w:rPr>
        <w:t>M</w:t>
      </w:r>
      <w:r w:rsidRPr="00F778B4">
        <w:rPr>
          <w:lang w:val="es-US"/>
        </w:rPr>
        <w:t xml:space="preserve"> de algodón actualmente disponibles incluyen múltiples rasgos de </w:t>
      </w:r>
      <w:r w:rsidR="008F1C43" w:rsidRPr="00F778B4">
        <w:rPr>
          <w:lang w:val="es-US"/>
        </w:rPr>
        <w:t>OG</w:t>
      </w:r>
      <w:r w:rsidR="002B619E">
        <w:rPr>
          <w:lang w:val="es-US"/>
        </w:rPr>
        <w:t>M</w:t>
      </w:r>
      <w:r w:rsidR="008F1C43" w:rsidRPr="00F778B4">
        <w:rPr>
          <w:lang w:val="es-US"/>
        </w:rPr>
        <w:t xml:space="preserve"> que expresan la proteína </w:t>
      </w:r>
      <w:proofErr w:type="spellStart"/>
      <w:r w:rsidR="008F1C43" w:rsidRPr="00F778B4">
        <w:rPr>
          <w:i/>
          <w:iCs/>
          <w:lang w:val="es-US"/>
        </w:rPr>
        <w:t>Bacillus</w:t>
      </w:r>
      <w:proofErr w:type="spellEnd"/>
      <w:r w:rsidR="008F1C43" w:rsidRPr="00F778B4">
        <w:rPr>
          <w:i/>
          <w:iCs/>
          <w:lang w:val="es-US"/>
        </w:rPr>
        <w:t xml:space="preserve"> </w:t>
      </w:r>
      <w:proofErr w:type="spellStart"/>
      <w:r w:rsidR="008F1C43" w:rsidRPr="00F778B4">
        <w:rPr>
          <w:i/>
          <w:iCs/>
          <w:lang w:val="es-US"/>
        </w:rPr>
        <w:t>thuringiensis</w:t>
      </w:r>
      <w:proofErr w:type="spellEnd"/>
      <w:r w:rsidR="008F1C43" w:rsidRPr="00F778B4">
        <w:rPr>
          <w:i/>
          <w:iCs/>
          <w:lang w:val="es-US"/>
        </w:rPr>
        <w:t xml:space="preserve"> </w:t>
      </w:r>
      <w:r w:rsidR="008F1C43" w:rsidRPr="00F778B4">
        <w:rPr>
          <w:lang w:val="es-US"/>
        </w:rPr>
        <w:t>(</w:t>
      </w:r>
      <w:proofErr w:type="spellStart"/>
      <w:r w:rsidRPr="00F778B4">
        <w:rPr>
          <w:lang w:val="es-US"/>
        </w:rPr>
        <w:t>Bt</w:t>
      </w:r>
      <w:proofErr w:type="spellEnd"/>
      <w:r w:rsidRPr="00F778B4">
        <w:rPr>
          <w:lang w:val="es-US"/>
        </w:rPr>
        <w:t xml:space="preserve">) contra </w:t>
      </w:r>
      <w:r w:rsidR="002B619E">
        <w:rPr>
          <w:lang w:val="es-US"/>
        </w:rPr>
        <w:t xml:space="preserve">las plagas de </w:t>
      </w:r>
      <w:r w:rsidR="00A834B4" w:rsidRPr="00F778B4">
        <w:rPr>
          <w:lang w:val="es-US"/>
        </w:rPr>
        <w:t xml:space="preserve">gusanos, </w:t>
      </w:r>
      <w:proofErr w:type="spellStart"/>
      <w:r w:rsidR="00A834B4" w:rsidRPr="00F778B4">
        <w:rPr>
          <w:lang w:val="es-US"/>
        </w:rPr>
        <w:t>míridos</w:t>
      </w:r>
      <w:proofErr w:type="spellEnd"/>
      <w:r w:rsidR="00A834B4" w:rsidRPr="00F778B4">
        <w:rPr>
          <w:lang w:val="es-US"/>
        </w:rPr>
        <w:t xml:space="preserve"> y </w:t>
      </w:r>
      <w:proofErr w:type="spellStart"/>
      <w:r w:rsidR="00A834B4" w:rsidRPr="00F778B4">
        <w:rPr>
          <w:lang w:val="es-US"/>
        </w:rPr>
        <w:t>trips</w:t>
      </w:r>
      <w:proofErr w:type="spellEnd"/>
      <w:r w:rsidR="00A834B4" w:rsidRPr="00F778B4">
        <w:rPr>
          <w:lang w:val="es-US"/>
        </w:rPr>
        <w:t xml:space="preserve"> (</w:t>
      </w:r>
      <w:r w:rsidRPr="00F778B4">
        <w:rPr>
          <w:lang w:val="es-US"/>
        </w:rPr>
        <w:t xml:space="preserve">Lepidópteros, </w:t>
      </w:r>
      <w:proofErr w:type="spellStart"/>
      <w:r w:rsidRPr="00F778B4">
        <w:rPr>
          <w:lang w:val="es-US"/>
        </w:rPr>
        <w:t>Miridae</w:t>
      </w:r>
      <w:proofErr w:type="spellEnd"/>
      <w:r w:rsidRPr="00F778B4">
        <w:rPr>
          <w:lang w:val="es-US"/>
        </w:rPr>
        <w:t xml:space="preserve"> y </w:t>
      </w:r>
      <w:proofErr w:type="spellStart"/>
      <w:r w:rsidRPr="00F778B4">
        <w:rPr>
          <w:i/>
          <w:iCs/>
          <w:lang w:val="es-US"/>
        </w:rPr>
        <w:t>Frankinellia</w:t>
      </w:r>
      <w:proofErr w:type="spellEnd"/>
      <w:r w:rsidR="00A834B4" w:rsidRPr="00F778B4">
        <w:rPr>
          <w:lang w:val="es-US"/>
        </w:rPr>
        <w:t>)</w:t>
      </w:r>
      <w:r w:rsidRPr="00F778B4">
        <w:rPr>
          <w:lang w:val="es-US"/>
        </w:rPr>
        <w:t xml:space="preserve">. Los rasgos de los </w:t>
      </w:r>
      <w:r w:rsidR="008F1C43" w:rsidRPr="00F778B4">
        <w:rPr>
          <w:lang w:val="es-US"/>
        </w:rPr>
        <w:t>OG</w:t>
      </w:r>
      <w:r w:rsidR="002B619E">
        <w:rPr>
          <w:lang w:val="es-US"/>
        </w:rPr>
        <w:t>M</w:t>
      </w:r>
      <w:r w:rsidR="008F1C43" w:rsidRPr="00F778B4">
        <w:rPr>
          <w:lang w:val="es-US"/>
        </w:rPr>
        <w:t xml:space="preserve"> </w:t>
      </w:r>
      <w:proofErr w:type="spellStart"/>
      <w:r w:rsidRPr="00F778B4">
        <w:rPr>
          <w:lang w:val="es-US"/>
        </w:rPr>
        <w:t>Bt</w:t>
      </w:r>
      <w:proofErr w:type="spellEnd"/>
      <w:r w:rsidRPr="00F778B4">
        <w:rPr>
          <w:lang w:val="es-US"/>
        </w:rPr>
        <w:t xml:space="preserve"> aportan valor en los casos en que sus plagas objetivo específicas siguen siendo susceptibles a estas toxinas </w:t>
      </w:r>
      <w:proofErr w:type="spellStart"/>
      <w:r w:rsidRPr="00F778B4">
        <w:rPr>
          <w:lang w:val="es-US"/>
        </w:rPr>
        <w:t>Bt</w:t>
      </w:r>
      <w:proofErr w:type="spellEnd"/>
      <w:r w:rsidRPr="00F778B4">
        <w:rPr>
          <w:lang w:val="es-US"/>
        </w:rPr>
        <w:t xml:space="preserve"> </w:t>
      </w:r>
      <w:r w:rsidR="000371C0" w:rsidRPr="00F778B4">
        <w:rPr>
          <w:lang w:val="es-US"/>
        </w:rPr>
        <w:t xml:space="preserve">y </w:t>
      </w:r>
      <w:r w:rsidRPr="00F778B4">
        <w:rPr>
          <w:lang w:val="es-US"/>
        </w:rPr>
        <w:t xml:space="preserve">dañan periódicamente el algodón </w:t>
      </w:r>
      <w:r w:rsidR="000371C0" w:rsidRPr="00F778B4">
        <w:rPr>
          <w:lang w:val="es-US"/>
        </w:rPr>
        <w:t>no</w:t>
      </w:r>
      <w:r w:rsidR="002B619E">
        <w:rPr>
          <w:lang w:val="es-US"/>
        </w:rPr>
        <w:t xml:space="preserve"> </w:t>
      </w:r>
      <w:proofErr w:type="spellStart"/>
      <w:r w:rsidR="002B619E">
        <w:rPr>
          <w:lang w:val="es-US"/>
        </w:rPr>
        <w:t>Bt</w:t>
      </w:r>
      <w:proofErr w:type="spellEnd"/>
      <w:r w:rsidR="002B619E">
        <w:rPr>
          <w:lang w:val="es-US"/>
        </w:rPr>
        <w:t xml:space="preserve"> de</w:t>
      </w:r>
      <w:r w:rsidR="000371C0" w:rsidRPr="00F778B4">
        <w:rPr>
          <w:lang w:val="es-US"/>
        </w:rPr>
        <w:t xml:space="preserve"> </w:t>
      </w:r>
      <w:r w:rsidRPr="00F778B4">
        <w:rPr>
          <w:lang w:val="es-US"/>
        </w:rPr>
        <w:t>O</w:t>
      </w:r>
      <w:r w:rsidR="002B619E">
        <w:rPr>
          <w:lang w:val="es-US"/>
        </w:rPr>
        <w:t>GM</w:t>
      </w:r>
      <w:r w:rsidRPr="00F778B4">
        <w:rPr>
          <w:lang w:val="es-US"/>
        </w:rPr>
        <w:t xml:space="preserve">. </w:t>
      </w:r>
    </w:p>
    <w:p w:rsidR="00994FC0" w:rsidRPr="00F778B4" w:rsidRDefault="005469F8">
      <w:pPr>
        <w:pStyle w:val="Prrafodelista"/>
        <w:spacing w:after="240" w:line="240" w:lineRule="auto"/>
        <w:ind w:left="360"/>
        <w:contextualSpacing w:val="0"/>
        <w:rPr>
          <w:lang w:val="es-US"/>
        </w:rPr>
      </w:pPr>
      <w:r w:rsidRPr="00F778B4">
        <w:rPr>
          <w:b/>
          <w:bCs/>
          <w:lang w:val="es-US"/>
        </w:rPr>
        <w:t>Implicaciones (</w:t>
      </w:r>
      <w:r w:rsidR="0002711F" w:rsidRPr="00F778B4">
        <w:rPr>
          <w:b/>
          <w:bCs/>
          <w:lang w:val="es-US"/>
        </w:rPr>
        <w:t>beneficios</w:t>
      </w:r>
      <w:r w:rsidRPr="00F778B4">
        <w:rPr>
          <w:b/>
          <w:bCs/>
          <w:lang w:val="es-US"/>
        </w:rPr>
        <w:t xml:space="preserve">) </w:t>
      </w:r>
      <w:r w:rsidR="000371C0" w:rsidRPr="00F778B4">
        <w:rPr>
          <w:lang w:val="es-US"/>
        </w:rPr>
        <w:t xml:space="preserve">Restringir el acceso a </w:t>
      </w:r>
      <w:r w:rsidR="0002711F" w:rsidRPr="00F778B4">
        <w:rPr>
          <w:lang w:val="es-US"/>
        </w:rPr>
        <w:t xml:space="preserve">las semillas OGM </w:t>
      </w:r>
      <w:proofErr w:type="spellStart"/>
      <w:r w:rsidR="0002711F" w:rsidRPr="00F778B4">
        <w:rPr>
          <w:lang w:val="es-US"/>
        </w:rPr>
        <w:t>Bt</w:t>
      </w:r>
      <w:proofErr w:type="spellEnd"/>
      <w:r w:rsidR="0002711F" w:rsidRPr="00F778B4">
        <w:rPr>
          <w:lang w:val="es-US"/>
        </w:rPr>
        <w:t xml:space="preserve"> puede reducir los cost</w:t>
      </w:r>
      <w:r w:rsidR="002B619E">
        <w:rPr>
          <w:lang w:val="es-US"/>
        </w:rPr>
        <w:t>o</w:t>
      </w:r>
      <w:r w:rsidR="0002711F" w:rsidRPr="00F778B4">
        <w:rPr>
          <w:lang w:val="es-US"/>
        </w:rPr>
        <w:t xml:space="preserve">s de los insumos en algunas </w:t>
      </w:r>
      <w:r w:rsidR="006D6452" w:rsidRPr="00F778B4">
        <w:rPr>
          <w:lang w:val="es-US"/>
        </w:rPr>
        <w:t xml:space="preserve">regiones si </w:t>
      </w:r>
      <w:r w:rsidR="0002711F" w:rsidRPr="00F778B4">
        <w:rPr>
          <w:lang w:val="es-US"/>
        </w:rPr>
        <w:t xml:space="preserve">los campos permanecen por debajo de los umbrales económicos para las plagas de insectos </w:t>
      </w:r>
      <w:r w:rsidR="002B619E">
        <w:rPr>
          <w:lang w:val="es-US"/>
        </w:rPr>
        <w:t xml:space="preserve">indicativos </w:t>
      </w:r>
      <w:proofErr w:type="spellStart"/>
      <w:r w:rsidR="0002711F" w:rsidRPr="00F778B4">
        <w:rPr>
          <w:lang w:val="es-US"/>
        </w:rPr>
        <w:t>Bt</w:t>
      </w:r>
      <w:proofErr w:type="spellEnd"/>
      <w:r w:rsidR="0002711F" w:rsidRPr="00F778B4">
        <w:rPr>
          <w:lang w:val="es-US"/>
        </w:rPr>
        <w:t xml:space="preserve"> </w:t>
      </w:r>
      <w:r w:rsidR="006E081D" w:rsidRPr="00F778B4">
        <w:rPr>
          <w:lang w:val="es-US"/>
        </w:rPr>
        <w:t xml:space="preserve">o si las plagas </w:t>
      </w:r>
      <w:r w:rsidR="002B619E">
        <w:rPr>
          <w:lang w:val="es-US"/>
        </w:rPr>
        <w:t xml:space="preserve">indicativas </w:t>
      </w:r>
      <w:r w:rsidR="006E081D" w:rsidRPr="00F778B4">
        <w:rPr>
          <w:lang w:val="es-US"/>
        </w:rPr>
        <w:t xml:space="preserve">desarrollan resistencia al rasgo </w:t>
      </w:r>
      <w:proofErr w:type="spellStart"/>
      <w:r w:rsidR="006E081D" w:rsidRPr="00F778B4">
        <w:rPr>
          <w:lang w:val="es-US"/>
        </w:rPr>
        <w:t>Bt</w:t>
      </w:r>
      <w:proofErr w:type="spellEnd"/>
      <w:r w:rsidR="0002711F" w:rsidRPr="00F778B4">
        <w:rPr>
          <w:lang w:val="es-US"/>
        </w:rPr>
        <w:t>.</w:t>
      </w:r>
    </w:p>
    <w:p w:rsidR="00994FC0" w:rsidRPr="00F778B4" w:rsidRDefault="005469F8">
      <w:pPr>
        <w:pStyle w:val="Prrafodelista"/>
        <w:spacing w:after="240" w:line="240" w:lineRule="auto"/>
        <w:ind w:left="360"/>
        <w:contextualSpacing w:val="0"/>
        <w:rPr>
          <w:lang w:val="es-US"/>
        </w:rPr>
      </w:pPr>
      <w:r w:rsidRPr="00F778B4">
        <w:rPr>
          <w:b/>
          <w:bCs/>
          <w:lang w:val="es-US"/>
        </w:rPr>
        <w:t xml:space="preserve">Implicaciones (riesgos y consecuencias adversas </w:t>
      </w:r>
      <w:r w:rsidR="007E7522">
        <w:rPr>
          <w:b/>
          <w:bCs/>
          <w:lang w:val="es-US"/>
        </w:rPr>
        <w:t>no deseadas</w:t>
      </w:r>
      <w:r w:rsidRPr="00F778B4">
        <w:rPr>
          <w:b/>
          <w:bCs/>
          <w:lang w:val="es-US"/>
        </w:rPr>
        <w:t xml:space="preserve">) </w:t>
      </w:r>
      <w:r w:rsidRPr="00F778B4">
        <w:rPr>
          <w:lang w:val="es-US"/>
        </w:rPr>
        <w:t xml:space="preserve">La falta de acceso a los rasgos actuales del algodón </w:t>
      </w:r>
      <w:proofErr w:type="spellStart"/>
      <w:r w:rsidRPr="00F778B4">
        <w:rPr>
          <w:lang w:val="es-US"/>
        </w:rPr>
        <w:t>Bt</w:t>
      </w:r>
      <w:proofErr w:type="spellEnd"/>
      <w:r w:rsidR="002B619E">
        <w:rPr>
          <w:lang w:val="es-US"/>
        </w:rPr>
        <w:t xml:space="preserve"> de OGM</w:t>
      </w:r>
      <w:r w:rsidRPr="00F778B4">
        <w:rPr>
          <w:lang w:val="es-US"/>
        </w:rPr>
        <w:t xml:space="preserve"> en regiones </w:t>
      </w:r>
      <w:r w:rsidR="006E081D" w:rsidRPr="00F778B4">
        <w:rPr>
          <w:lang w:val="es-US"/>
        </w:rPr>
        <w:t xml:space="preserve">con plagas </w:t>
      </w:r>
      <w:r w:rsidR="002B619E">
        <w:rPr>
          <w:lang w:val="es-US"/>
        </w:rPr>
        <w:t xml:space="preserve">indicativas </w:t>
      </w:r>
      <w:r w:rsidR="006E081D" w:rsidRPr="00F778B4">
        <w:rPr>
          <w:lang w:val="es-US"/>
        </w:rPr>
        <w:t xml:space="preserve">susceptibles </w:t>
      </w:r>
      <w:r w:rsidRPr="00F778B4">
        <w:rPr>
          <w:lang w:val="es-US"/>
        </w:rPr>
        <w:t xml:space="preserve">obliga a los </w:t>
      </w:r>
      <w:r w:rsidR="002B619E">
        <w:rPr>
          <w:lang w:val="es-US"/>
        </w:rPr>
        <w:t>product</w:t>
      </w:r>
      <w:r w:rsidRPr="00F778B4">
        <w:rPr>
          <w:lang w:val="es-US"/>
        </w:rPr>
        <w:t>ores a aceptar cualquiera de los siguientes resultados</w:t>
      </w:r>
      <w:r w:rsidR="002B619E">
        <w:rPr>
          <w:lang w:val="es-US"/>
        </w:rPr>
        <w:t>:</w:t>
      </w:r>
      <w:r w:rsidRPr="00F778B4">
        <w:rPr>
          <w:lang w:val="es-US"/>
        </w:rPr>
        <w:t xml:space="preserve"> (a) el algodón debe ser estrechamente vigilado y tratado con insecticidas basados en directrices de MIP investigadas localmente y pertinentes o (b) los </w:t>
      </w:r>
      <w:r w:rsidR="002B619E">
        <w:rPr>
          <w:lang w:val="es-US"/>
        </w:rPr>
        <w:t>product</w:t>
      </w:r>
      <w:r w:rsidRPr="00F778B4">
        <w:rPr>
          <w:lang w:val="es-US"/>
        </w:rPr>
        <w:t>ores deben aceptar la pérdida periódica de rendimiento del algodón. A medida que aumenta el número de hectáreas por persona, resulta más difícil llevar a cabo una vigilancia adecuada de las plagas de insectos</w:t>
      </w:r>
      <w:r w:rsidR="00C531B4" w:rsidRPr="00F778B4">
        <w:rPr>
          <w:lang w:val="es-US"/>
        </w:rPr>
        <w:t xml:space="preserve">. En algunos mercados, la </w:t>
      </w:r>
      <w:r w:rsidR="006E081D" w:rsidRPr="00F778B4">
        <w:rPr>
          <w:lang w:val="es-US"/>
        </w:rPr>
        <w:t xml:space="preserve">imposibilidad de acceder a </w:t>
      </w:r>
      <w:r w:rsidR="00C531B4" w:rsidRPr="00F778B4">
        <w:rPr>
          <w:lang w:val="es-US"/>
        </w:rPr>
        <w:t xml:space="preserve">semillas </w:t>
      </w:r>
      <w:r w:rsidR="006E081D" w:rsidRPr="00F778B4">
        <w:rPr>
          <w:lang w:val="es-US"/>
        </w:rPr>
        <w:t xml:space="preserve">genéticamente </w:t>
      </w:r>
      <w:r w:rsidR="002B619E" w:rsidRPr="00F778B4">
        <w:rPr>
          <w:lang w:val="es-US"/>
        </w:rPr>
        <w:t xml:space="preserve">modificadas </w:t>
      </w:r>
      <w:r w:rsidR="00C531B4" w:rsidRPr="00F778B4">
        <w:rPr>
          <w:lang w:val="es-US"/>
        </w:rPr>
        <w:t xml:space="preserve">limita el </w:t>
      </w:r>
      <w:r w:rsidR="006E081D" w:rsidRPr="00F778B4">
        <w:rPr>
          <w:lang w:val="es-US"/>
        </w:rPr>
        <w:t xml:space="preserve">acceso a cultivares de </w:t>
      </w:r>
      <w:r w:rsidR="00C531B4" w:rsidRPr="00F778B4">
        <w:rPr>
          <w:lang w:val="es-US"/>
        </w:rPr>
        <w:t>alto</w:t>
      </w:r>
      <w:r w:rsidR="006E081D" w:rsidRPr="00F778B4">
        <w:rPr>
          <w:lang w:val="es-US"/>
        </w:rPr>
        <w:t xml:space="preserve"> rendimiento </w:t>
      </w:r>
      <w:r w:rsidR="00C531B4" w:rsidRPr="00F778B4">
        <w:rPr>
          <w:lang w:val="es-US"/>
        </w:rPr>
        <w:t xml:space="preserve">bien adaptados, ya que las multinacionales </w:t>
      </w:r>
      <w:r w:rsidR="006E081D" w:rsidRPr="00F778B4">
        <w:rPr>
          <w:lang w:val="es-US"/>
        </w:rPr>
        <w:t>de semillas</w:t>
      </w:r>
      <w:r w:rsidR="00C531B4" w:rsidRPr="00F778B4">
        <w:rPr>
          <w:lang w:val="es-US"/>
        </w:rPr>
        <w:t xml:space="preserve">, por lo </w:t>
      </w:r>
      <w:r w:rsidR="006E081D" w:rsidRPr="00F778B4">
        <w:rPr>
          <w:lang w:val="es-US"/>
        </w:rPr>
        <w:t xml:space="preserve">general, </w:t>
      </w:r>
      <w:r w:rsidR="00C531B4" w:rsidRPr="00F778B4">
        <w:rPr>
          <w:lang w:val="es-US"/>
        </w:rPr>
        <w:t xml:space="preserve">limitan la </w:t>
      </w:r>
      <w:r w:rsidR="006E081D" w:rsidRPr="00F778B4">
        <w:rPr>
          <w:lang w:val="es-US"/>
        </w:rPr>
        <w:t xml:space="preserve">comercialización </w:t>
      </w:r>
      <w:r w:rsidR="00C531B4" w:rsidRPr="00F778B4">
        <w:rPr>
          <w:lang w:val="es-US"/>
        </w:rPr>
        <w:t xml:space="preserve">de </w:t>
      </w:r>
      <w:r w:rsidR="006E081D" w:rsidRPr="00F778B4">
        <w:rPr>
          <w:lang w:val="es-US"/>
        </w:rPr>
        <w:t xml:space="preserve">su mejor germoplasma en cultivares </w:t>
      </w:r>
      <w:r w:rsidR="002B619E" w:rsidRPr="00F778B4">
        <w:rPr>
          <w:lang w:val="es-US"/>
        </w:rPr>
        <w:t xml:space="preserve">genéticamente </w:t>
      </w:r>
      <w:r w:rsidR="006E081D" w:rsidRPr="00F778B4">
        <w:rPr>
          <w:lang w:val="es-US"/>
        </w:rPr>
        <w:t>no modificados.</w:t>
      </w:r>
    </w:p>
    <w:p w:rsidR="00994FC0" w:rsidRPr="00F778B4" w:rsidRDefault="005469F8">
      <w:pPr>
        <w:pStyle w:val="Prrafodelista"/>
        <w:spacing w:after="240" w:line="240" w:lineRule="auto"/>
        <w:ind w:left="360"/>
        <w:contextualSpacing w:val="0"/>
        <w:rPr>
          <w:lang w:val="es-US"/>
        </w:rPr>
      </w:pPr>
      <w:r w:rsidRPr="00F778B4">
        <w:rPr>
          <w:b/>
          <w:bCs/>
          <w:lang w:val="es-US"/>
        </w:rPr>
        <w:lastRenderedPageBreak/>
        <w:t xml:space="preserve">Implicaciones (cambios necesarios) </w:t>
      </w:r>
      <w:r w:rsidRPr="00F778B4">
        <w:rPr>
          <w:lang w:val="es-US"/>
        </w:rPr>
        <w:t xml:space="preserve">La inversión a largo plazo en nuevas estrategias de control de insectos es esencial para una agricultura productiva. </w:t>
      </w:r>
    </w:p>
    <w:p w:rsidR="00994FC0" w:rsidRPr="00F778B4" w:rsidRDefault="00274B28">
      <w:pPr>
        <w:pStyle w:val="Prrafodelista"/>
        <w:numPr>
          <w:ilvl w:val="0"/>
          <w:numId w:val="5"/>
        </w:numPr>
        <w:spacing w:after="240" w:line="240" w:lineRule="auto"/>
        <w:rPr>
          <w:lang w:val="es-US"/>
        </w:rPr>
      </w:pPr>
      <w:bookmarkStart w:id="25" w:name="_Hlk154554254"/>
      <w:bookmarkEnd w:id="24"/>
      <w:r w:rsidRPr="00F778B4">
        <w:rPr>
          <w:b/>
          <w:bCs/>
          <w:lang w:val="es-US"/>
        </w:rPr>
        <w:t xml:space="preserve">Rentabilidad/Productividad. </w:t>
      </w:r>
      <w:r w:rsidR="00A0399B">
        <w:rPr>
          <w:rStyle w:val="Refdenotaalpie"/>
          <w:b/>
          <w:bCs/>
        </w:rPr>
        <w:footnoteReference w:id="131"/>
      </w:r>
      <w:r w:rsidR="00F959F3">
        <w:rPr>
          <w:rStyle w:val="Refdenotaalpie"/>
          <w:b/>
          <w:bCs/>
        </w:rPr>
        <w:footnoteReference w:id="132"/>
      </w:r>
      <w:r w:rsidR="00F4577A">
        <w:rPr>
          <w:rStyle w:val="Refdenotaalpie"/>
          <w:b/>
          <w:bCs/>
        </w:rPr>
        <w:footnoteReference w:id="133"/>
      </w:r>
      <w:r w:rsidR="00EB29B6">
        <w:rPr>
          <w:rStyle w:val="Refdenotaalpie"/>
          <w:b/>
          <w:bCs/>
        </w:rPr>
        <w:footnoteReference w:id="134"/>
      </w:r>
      <w:r w:rsidR="00F95332">
        <w:rPr>
          <w:rStyle w:val="Refdenotaalpie"/>
          <w:b/>
          <w:bCs/>
        </w:rPr>
        <w:footnoteReference w:id="135"/>
      </w:r>
      <w:r w:rsidR="00ED226D">
        <w:rPr>
          <w:rStyle w:val="Refdenotaalpie"/>
          <w:b/>
          <w:bCs/>
        </w:rPr>
        <w:footnoteReference w:id="136"/>
      </w:r>
      <w:r w:rsidR="00DC4602">
        <w:rPr>
          <w:rStyle w:val="Refdenotaalpie"/>
          <w:b/>
          <w:bCs/>
        </w:rPr>
        <w:footnoteReference w:id="137"/>
      </w:r>
      <w:r w:rsidR="00807E3C">
        <w:rPr>
          <w:rStyle w:val="Refdenotaalpie"/>
          <w:b/>
          <w:bCs/>
        </w:rPr>
        <w:footnoteReference w:id="138"/>
      </w:r>
      <w:r w:rsidR="00024DCC" w:rsidRPr="00F778B4">
        <w:rPr>
          <w:lang w:val="es-US"/>
        </w:rPr>
        <w:t xml:space="preserve"> A diferencia de los asalariados, los </w:t>
      </w:r>
      <w:r w:rsidR="00780806">
        <w:rPr>
          <w:lang w:val="es-US"/>
        </w:rPr>
        <w:t>productor</w:t>
      </w:r>
      <w:r w:rsidR="00024DCC" w:rsidRPr="00F778B4">
        <w:rPr>
          <w:lang w:val="es-US"/>
        </w:rPr>
        <w:t xml:space="preserve">es invierten sus ahorros y su mano de obra sin un rendimiento estable de la inversión. </w:t>
      </w:r>
      <w:r w:rsidR="005B2C7D" w:rsidRPr="00F778B4">
        <w:rPr>
          <w:lang w:val="es-US"/>
        </w:rPr>
        <w:t xml:space="preserve">Sólo cuando la producción del campo coincide con la </w:t>
      </w:r>
      <w:r w:rsidR="00780806">
        <w:rPr>
          <w:lang w:val="es-US"/>
        </w:rPr>
        <w:t xml:space="preserve">fortaleza </w:t>
      </w:r>
      <w:r w:rsidR="005B2C7D" w:rsidRPr="00F778B4">
        <w:rPr>
          <w:lang w:val="es-US"/>
        </w:rPr>
        <w:t xml:space="preserve">del mercado obtienen los </w:t>
      </w:r>
      <w:r w:rsidR="00780806">
        <w:rPr>
          <w:lang w:val="es-US"/>
        </w:rPr>
        <w:t>productor</w:t>
      </w:r>
      <w:r w:rsidR="005B2C7D" w:rsidRPr="00F778B4">
        <w:rPr>
          <w:lang w:val="es-US"/>
        </w:rPr>
        <w:t xml:space="preserve">es </w:t>
      </w:r>
      <w:r w:rsidR="00780806">
        <w:rPr>
          <w:lang w:val="es-US"/>
        </w:rPr>
        <w:t xml:space="preserve">un </w:t>
      </w:r>
      <w:r w:rsidR="005B2C7D" w:rsidRPr="00F778B4">
        <w:rPr>
          <w:lang w:val="es-US"/>
        </w:rPr>
        <w:t>ingreso</w:t>
      </w:r>
      <w:r w:rsidR="00780806">
        <w:rPr>
          <w:lang w:val="es-US"/>
        </w:rPr>
        <w:t>.</w:t>
      </w:r>
      <w:r w:rsidR="005B2C7D" w:rsidRPr="00F778B4">
        <w:rPr>
          <w:lang w:val="es-US"/>
        </w:rPr>
        <w:t xml:space="preserve">. Por </w:t>
      </w:r>
      <w:r w:rsidR="00541700" w:rsidRPr="00F778B4">
        <w:rPr>
          <w:lang w:val="es-US"/>
        </w:rPr>
        <w:t>lo tanto</w:t>
      </w:r>
      <w:r w:rsidR="000C04F8" w:rsidRPr="00F778B4">
        <w:rPr>
          <w:lang w:val="es-US"/>
        </w:rPr>
        <w:t xml:space="preserve">, los </w:t>
      </w:r>
      <w:r w:rsidR="00780806">
        <w:rPr>
          <w:lang w:val="es-US"/>
        </w:rPr>
        <w:t>product</w:t>
      </w:r>
      <w:r w:rsidR="00541700" w:rsidRPr="00F778B4">
        <w:rPr>
          <w:lang w:val="es-US"/>
        </w:rPr>
        <w:t xml:space="preserve">ores dependen de estos años </w:t>
      </w:r>
      <w:r w:rsidR="004E5838" w:rsidRPr="00F778B4">
        <w:rPr>
          <w:lang w:val="es-US"/>
        </w:rPr>
        <w:t xml:space="preserve">rentables </w:t>
      </w:r>
      <w:r w:rsidR="00541700" w:rsidRPr="00F778B4">
        <w:rPr>
          <w:lang w:val="es-US"/>
        </w:rPr>
        <w:t xml:space="preserve">ocasionales para compensar los muchos años en los que </w:t>
      </w:r>
      <w:r w:rsidR="004E5838" w:rsidRPr="00F778B4">
        <w:rPr>
          <w:lang w:val="es-US"/>
        </w:rPr>
        <w:t xml:space="preserve">los gastos superan a los ingresos. </w:t>
      </w:r>
      <w:r w:rsidR="000C04F8" w:rsidRPr="00F778B4">
        <w:rPr>
          <w:lang w:val="es-US"/>
        </w:rPr>
        <w:t>Dado que las explotaciones agrarias son negocios complejos</w:t>
      </w:r>
      <w:r w:rsidR="00071631" w:rsidRPr="00F778B4">
        <w:rPr>
          <w:lang w:val="es-US"/>
        </w:rPr>
        <w:t xml:space="preserve">, los </w:t>
      </w:r>
      <w:r w:rsidR="00780806">
        <w:rPr>
          <w:lang w:val="es-US"/>
        </w:rPr>
        <w:t>product</w:t>
      </w:r>
      <w:r w:rsidR="00071631" w:rsidRPr="00F778B4">
        <w:rPr>
          <w:lang w:val="es-US"/>
        </w:rPr>
        <w:t xml:space="preserve">ores </w:t>
      </w:r>
      <w:r w:rsidR="00780806">
        <w:rPr>
          <w:lang w:val="es-US"/>
        </w:rPr>
        <w:t>exitosos</w:t>
      </w:r>
      <w:r w:rsidR="00071631" w:rsidRPr="00F778B4">
        <w:rPr>
          <w:lang w:val="es-US"/>
        </w:rPr>
        <w:t xml:space="preserve"> </w:t>
      </w:r>
      <w:r w:rsidR="00A174AF" w:rsidRPr="00F778B4">
        <w:rPr>
          <w:lang w:val="es-US"/>
        </w:rPr>
        <w:t xml:space="preserve">realizan un seguimiento </w:t>
      </w:r>
      <w:r w:rsidR="00E55733" w:rsidRPr="00F778B4">
        <w:rPr>
          <w:lang w:val="es-US"/>
        </w:rPr>
        <w:t xml:space="preserve">y una previsión de los gastos </w:t>
      </w:r>
      <w:r w:rsidR="00A174AF" w:rsidRPr="00F778B4">
        <w:rPr>
          <w:lang w:val="es-US"/>
        </w:rPr>
        <w:t xml:space="preserve">e ingresos </w:t>
      </w:r>
      <w:r w:rsidR="00E55733" w:rsidRPr="00F778B4">
        <w:rPr>
          <w:lang w:val="es-US"/>
        </w:rPr>
        <w:t xml:space="preserve">para evitar sorpresas de rentabilidad que podrían mitigarse con </w:t>
      </w:r>
      <w:r w:rsidR="00780806">
        <w:rPr>
          <w:lang w:val="es-US"/>
        </w:rPr>
        <w:t>un manejo</w:t>
      </w:r>
      <w:r w:rsidR="00E55733" w:rsidRPr="00F778B4">
        <w:rPr>
          <w:lang w:val="es-US"/>
        </w:rPr>
        <w:t xml:space="preserve"> oportun</w:t>
      </w:r>
      <w:r w:rsidR="00780806">
        <w:rPr>
          <w:lang w:val="es-US"/>
        </w:rPr>
        <w:t>o</w:t>
      </w:r>
      <w:r w:rsidR="00E55733" w:rsidRPr="00F778B4">
        <w:rPr>
          <w:lang w:val="es-US"/>
        </w:rPr>
        <w:t xml:space="preserve">. Los </w:t>
      </w:r>
      <w:r w:rsidR="00541700" w:rsidRPr="00F778B4">
        <w:rPr>
          <w:lang w:val="es-US"/>
        </w:rPr>
        <w:t xml:space="preserve">componentes clave de la rentabilidad escapan al control del </w:t>
      </w:r>
      <w:r w:rsidR="00780806">
        <w:rPr>
          <w:lang w:val="es-US"/>
        </w:rPr>
        <w:t>product</w:t>
      </w:r>
      <w:r w:rsidR="00541700" w:rsidRPr="00F778B4">
        <w:rPr>
          <w:lang w:val="es-US"/>
        </w:rPr>
        <w:t>or:</w:t>
      </w:r>
      <w:bookmarkStart w:id="26" w:name="_Hlk155724793"/>
      <w:r w:rsidR="00541700" w:rsidRPr="00F778B4">
        <w:rPr>
          <w:lang w:val="es-US"/>
        </w:rPr>
        <w:t xml:space="preserve"> el clima; los mercados; los insectos invasores, las </w:t>
      </w:r>
      <w:r w:rsidR="00780806">
        <w:rPr>
          <w:lang w:val="es-US"/>
        </w:rPr>
        <w:t>malezas</w:t>
      </w:r>
      <w:r w:rsidR="00541700" w:rsidRPr="00F778B4">
        <w:rPr>
          <w:lang w:val="es-US"/>
        </w:rPr>
        <w:t xml:space="preserve"> y las enfermedades</w:t>
      </w:r>
      <w:bookmarkEnd w:id="26"/>
      <w:r w:rsidR="00541700" w:rsidRPr="00F778B4">
        <w:rPr>
          <w:lang w:val="es-US"/>
        </w:rPr>
        <w:t xml:space="preserve">. </w:t>
      </w:r>
      <w:r w:rsidR="00E55733" w:rsidRPr="00F778B4">
        <w:rPr>
          <w:lang w:val="es-US"/>
        </w:rPr>
        <w:t xml:space="preserve">Sólo controlan las decisiones tomadas en la explotación, como </w:t>
      </w:r>
      <w:r w:rsidR="00780806">
        <w:rPr>
          <w:lang w:val="es-US"/>
        </w:rPr>
        <w:t>el manejo</w:t>
      </w:r>
      <w:r w:rsidR="00E55733" w:rsidRPr="00F778B4">
        <w:rPr>
          <w:lang w:val="es-US"/>
        </w:rPr>
        <w:t xml:space="preserve"> de los cultivos, las inversiones de capital y el momento oportuno para el mercado. A menos que los </w:t>
      </w:r>
      <w:r w:rsidR="00780806">
        <w:rPr>
          <w:lang w:val="es-US"/>
        </w:rPr>
        <w:t>productore</w:t>
      </w:r>
      <w:r w:rsidR="00E55733" w:rsidRPr="00F778B4">
        <w:rPr>
          <w:lang w:val="es-US"/>
        </w:rPr>
        <w:t xml:space="preserve">s sean rentables a largo plazo, fracasarán y la tierra será abandonada o </w:t>
      </w:r>
      <w:r w:rsidR="00780806">
        <w:rPr>
          <w:lang w:val="es-US"/>
        </w:rPr>
        <w:t>manejada</w:t>
      </w:r>
      <w:r w:rsidR="005E7192" w:rsidRPr="00F778B4">
        <w:rPr>
          <w:lang w:val="es-US"/>
        </w:rPr>
        <w:t xml:space="preserve"> </w:t>
      </w:r>
      <w:r w:rsidR="00E55733" w:rsidRPr="00F778B4">
        <w:rPr>
          <w:lang w:val="es-US"/>
        </w:rPr>
        <w:t xml:space="preserve">por un </w:t>
      </w:r>
      <w:r w:rsidR="00780806">
        <w:rPr>
          <w:lang w:val="es-US"/>
        </w:rPr>
        <w:t>product</w:t>
      </w:r>
      <w:r w:rsidR="005E7192" w:rsidRPr="00F778B4">
        <w:rPr>
          <w:lang w:val="es-US"/>
        </w:rPr>
        <w:t xml:space="preserve">or </w:t>
      </w:r>
      <w:r w:rsidR="00963991" w:rsidRPr="00F778B4">
        <w:rPr>
          <w:lang w:val="es-US"/>
        </w:rPr>
        <w:t>más eficiente.</w:t>
      </w:r>
    </w:p>
    <w:p w:rsidR="00B87B8B" w:rsidRPr="00F778B4" w:rsidRDefault="00B87B8B" w:rsidP="00B87B8B">
      <w:pPr>
        <w:pStyle w:val="Prrafodelista"/>
        <w:spacing w:after="240" w:line="240" w:lineRule="auto"/>
        <w:ind w:left="360"/>
        <w:rPr>
          <w:lang w:val="es-US"/>
        </w:rPr>
      </w:pPr>
    </w:p>
    <w:p w:rsidR="00994FC0" w:rsidRPr="00F778B4" w:rsidRDefault="005469F8">
      <w:pPr>
        <w:pStyle w:val="Prrafodelista"/>
        <w:spacing w:after="240" w:line="240" w:lineRule="auto"/>
        <w:ind w:left="360"/>
        <w:contextualSpacing w:val="0"/>
        <w:rPr>
          <w:lang w:val="es-US"/>
        </w:rPr>
      </w:pPr>
      <w:r w:rsidRPr="00F778B4">
        <w:rPr>
          <w:b/>
          <w:bCs/>
          <w:lang w:val="es-US"/>
        </w:rPr>
        <w:t>Implicaciones (</w:t>
      </w:r>
      <w:r w:rsidR="008769CD" w:rsidRPr="00F778B4">
        <w:rPr>
          <w:b/>
          <w:bCs/>
          <w:lang w:val="es-US"/>
        </w:rPr>
        <w:t>beneficios</w:t>
      </w:r>
      <w:r w:rsidRPr="00F778B4">
        <w:rPr>
          <w:b/>
          <w:bCs/>
          <w:lang w:val="es-US"/>
        </w:rPr>
        <w:t xml:space="preserve">) </w:t>
      </w:r>
      <w:r w:rsidRPr="00780806">
        <w:rPr>
          <w:lang w:val="es-US"/>
        </w:rPr>
        <w:t xml:space="preserve">La </w:t>
      </w:r>
      <w:r w:rsidR="00963991" w:rsidRPr="00F778B4">
        <w:rPr>
          <w:lang w:val="es-US"/>
        </w:rPr>
        <w:t>rentabilidad de las explotaciones es esencial para el suministro de alimentos, piensos y fibras del que depende la población mundial. Una rentabilidad</w:t>
      </w:r>
      <w:r w:rsidR="00780806">
        <w:rPr>
          <w:lang w:val="es-US"/>
        </w:rPr>
        <w:t xml:space="preserve"> conf</w:t>
      </w:r>
      <w:r w:rsidR="00963991" w:rsidRPr="00F778B4">
        <w:rPr>
          <w:lang w:val="es-US"/>
        </w:rPr>
        <w:t xml:space="preserve">iable permite a los </w:t>
      </w:r>
      <w:r w:rsidR="007E7522">
        <w:rPr>
          <w:lang w:val="es-US"/>
        </w:rPr>
        <w:t>producto</w:t>
      </w:r>
      <w:r w:rsidR="00963991" w:rsidRPr="00F778B4">
        <w:rPr>
          <w:lang w:val="es-US"/>
        </w:rPr>
        <w:t xml:space="preserve">res realizar </w:t>
      </w:r>
      <w:r w:rsidRPr="00F778B4">
        <w:rPr>
          <w:lang w:val="es-US"/>
        </w:rPr>
        <w:t xml:space="preserve">inversiones a </w:t>
      </w:r>
      <w:r w:rsidR="00963991" w:rsidRPr="00F778B4">
        <w:rPr>
          <w:lang w:val="es-US"/>
        </w:rPr>
        <w:t xml:space="preserve">largo plazo en riego, equipos y prácticas agrícolas que, </w:t>
      </w:r>
      <w:r w:rsidR="00C531B4" w:rsidRPr="00F778B4">
        <w:rPr>
          <w:lang w:val="es-US"/>
        </w:rPr>
        <w:t xml:space="preserve">por lo general, conducen </w:t>
      </w:r>
      <w:r w:rsidR="00963991" w:rsidRPr="00F778B4">
        <w:rPr>
          <w:lang w:val="es-US"/>
        </w:rPr>
        <w:t>a una mayor rentabilidad de las explotaciones y al suministro de cultivos.</w:t>
      </w:r>
      <w:r w:rsidR="00EB29B6" w:rsidRPr="00F778B4">
        <w:rPr>
          <w:lang w:val="es-US"/>
        </w:rPr>
        <w:t xml:space="preserve"> Por lo general, las prácticas agrícolas mejoran la salud del suelo y aumentan la productividad. </w:t>
      </w:r>
    </w:p>
    <w:p w:rsidR="00994FC0" w:rsidRPr="00F778B4" w:rsidRDefault="005469F8">
      <w:pPr>
        <w:pStyle w:val="Prrafodelista"/>
        <w:spacing w:after="240" w:line="240" w:lineRule="auto"/>
        <w:ind w:left="360"/>
        <w:contextualSpacing w:val="0"/>
        <w:rPr>
          <w:lang w:val="es-US"/>
        </w:rPr>
      </w:pPr>
      <w:r w:rsidRPr="00F778B4">
        <w:rPr>
          <w:b/>
          <w:bCs/>
          <w:lang w:val="es-US"/>
        </w:rPr>
        <w:t xml:space="preserve">Implicaciones (riesgos y consecuencias adversas </w:t>
      </w:r>
      <w:r w:rsidR="007E7522">
        <w:rPr>
          <w:b/>
          <w:bCs/>
          <w:lang w:val="es-US"/>
        </w:rPr>
        <w:t>no deseadas</w:t>
      </w:r>
      <w:r w:rsidRPr="00F778B4">
        <w:rPr>
          <w:b/>
          <w:bCs/>
          <w:lang w:val="es-US"/>
        </w:rPr>
        <w:t>)</w:t>
      </w:r>
      <w:r w:rsidRPr="00F778B4">
        <w:rPr>
          <w:lang w:val="es-US"/>
        </w:rPr>
        <w:t xml:space="preserve">. La </w:t>
      </w:r>
      <w:r w:rsidR="00D17B03" w:rsidRPr="00F778B4">
        <w:rPr>
          <w:lang w:val="es-US"/>
        </w:rPr>
        <w:t xml:space="preserve">alta rentabilidad de las explotaciones algodoneras provoca la destrucción de la demanda textil, la sustitución por fibras sintéticas, la subsiguiente </w:t>
      </w:r>
      <w:r w:rsidR="007E7522">
        <w:rPr>
          <w:lang w:val="es-US"/>
        </w:rPr>
        <w:t>siembra excesiva</w:t>
      </w:r>
      <w:r w:rsidR="00D17B03" w:rsidRPr="00F778B4">
        <w:rPr>
          <w:lang w:val="es-US"/>
        </w:rPr>
        <w:t xml:space="preserve"> y la rápida reducción del precio de la fibra</w:t>
      </w:r>
      <w:r w:rsidR="00A01E62" w:rsidRPr="00F778B4">
        <w:rPr>
          <w:lang w:val="es-US"/>
        </w:rPr>
        <w:t xml:space="preserve">. </w:t>
      </w:r>
    </w:p>
    <w:p w:rsidR="00994FC0" w:rsidRPr="00F778B4" w:rsidRDefault="005469F8">
      <w:pPr>
        <w:pStyle w:val="Prrafodelista"/>
        <w:spacing w:after="240" w:line="240" w:lineRule="auto"/>
        <w:ind w:left="360"/>
        <w:contextualSpacing w:val="0"/>
        <w:rPr>
          <w:lang w:val="es-US"/>
        </w:rPr>
      </w:pPr>
      <w:r w:rsidRPr="00F778B4">
        <w:rPr>
          <w:b/>
          <w:bCs/>
          <w:lang w:val="es-US"/>
        </w:rPr>
        <w:t xml:space="preserve">Implicaciones (cambios necesarios) </w:t>
      </w:r>
      <w:r w:rsidR="00904D0B" w:rsidRPr="00F778B4">
        <w:rPr>
          <w:lang w:val="es-US"/>
        </w:rPr>
        <w:t xml:space="preserve">Cerrar las brechas de rendimiento de la productividad (rendimientos </w:t>
      </w:r>
      <w:r w:rsidR="00BE0F70" w:rsidRPr="00F778B4">
        <w:rPr>
          <w:lang w:val="es-US"/>
        </w:rPr>
        <w:t xml:space="preserve">potenciales o de </w:t>
      </w:r>
      <w:r w:rsidR="00904D0B" w:rsidRPr="00F778B4">
        <w:rPr>
          <w:lang w:val="es-US"/>
        </w:rPr>
        <w:t xml:space="preserve">parcelas de investigación menos los rendimientos </w:t>
      </w:r>
      <w:r w:rsidR="00BE0F70" w:rsidRPr="00F778B4">
        <w:rPr>
          <w:lang w:val="es-US"/>
        </w:rPr>
        <w:t xml:space="preserve">medios de </w:t>
      </w:r>
      <w:r w:rsidR="00904D0B" w:rsidRPr="00F778B4">
        <w:rPr>
          <w:lang w:val="es-US"/>
        </w:rPr>
        <w:t xml:space="preserve">las explotaciones de </w:t>
      </w:r>
      <w:r w:rsidR="00E7721F" w:rsidRPr="00F778B4">
        <w:rPr>
          <w:lang w:val="es-US"/>
        </w:rPr>
        <w:t xml:space="preserve">una localidad) </w:t>
      </w:r>
      <w:r w:rsidR="00904D0B" w:rsidRPr="00F778B4">
        <w:rPr>
          <w:lang w:val="es-US"/>
        </w:rPr>
        <w:t xml:space="preserve">puede mejorar sustancialmente la rentabilidad, ya que </w:t>
      </w:r>
      <w:r w:rsidR="003272DF" w:rsidRPr="00F778B4">
        <w:rPr>
          <w:lang w:val="es-US"/>
        </w:rPr>
        <w:t xml:space="preserve">un mayor </w:t>
      </w:r>
      <w:r w:rsidR="00904D0B" w:rsidRPr="00F778B4">
        <w:rPr>
          <w:lang w:val="es-US"/>
        </w:rPr>
        <w:t xml:space="preserve">rendimiento del </w:t>
      </w:r>
      <w:r w:rsidR="003272DF" w:rsidRPr="00F778B4">
        <w:rPr>
          <w:lang w:val="es-US"/>
        </w:rPr>
        <w:t xml:space="preserve">algodón sólo requiere </w:t>
      </w:r>
      <w:r w:rsidR="00C531B4" w:rsidRPr="00F778B4">
        <w:rPr>
          <w:lang w:val="es-US"/>
        </w:rPr>
        <w:t xml:space="preserve">mayores </w:t>
      </w:r>
      <w:r w:rsidR="007A3C90" w:rsidRPr="00F778B4">
        <w:rPr>
          <w:lang w:val="es-US"/>
        </w:rPr>
        <w:t xml:space="preserve">gastos </w:t>
      </w:r>
      <w:r w:rsidR="003272DF" w:rsidRPr="00F778B4">
        <w:rPr>
          <w:lang w:val="es-US"/>
        </w:rPr>
        <w:t xml:space="preserve">en la recolección y el desmotado. El cierre de las brechas de rendimiento requiere </w:t>
      </w:r>
      <w:r w:rsidR="00B63ECF" w:rsidRPr="00F778B4">
        <w:rPr>
          <w:lang w:val="es-US"/>
        </w:rPr>
        <w:t>una investigación intens</w:t>
      </w:r>
      <w:r w:rsidR="00D21853" w:rsidRPr="00F778B4">
        <w:rPr>
          <w:lang w:val="es-US"/>
        </w:rPr>
        <w:t xml:space="preserve">iva </w:t>
      </w:r>
      <w:r w:rsidR="00B63ECF" w:rsidRPr="00F778B4">
        <w:rPr>
          <w:lang w:val="es-US"/>
        </w:rPr>
        <w:t xml:space="preserve">para determinar las causas locales de las brechas de rendimiento, junto con la </w:t>
      </w:r>
      <w:r w:rsidR="00D21853" w:rsidRPr="00F778B4">
        <w:rPr>
          <w:lang w:val="es-US"/>
        </w:rPr>
        <w:t xml:space="preserve">extensión </w:t>
      </w:r>
      <w:r w:rsidR="00B63ECF" w:rsidRPr="00F778B4">
        <w:rPr>
          <w:lang w:val="es-US"/>
        </w:rPr>
        <w:t xml:space="preserve">y la </w:t>
      </w:r>
      <w:r w:rsidR="00D21853" w:rsidRPr="00F778B4">
        <w:rPr>
          <w:lang w:val="es-US"/>
        </w:rPr>
        <w:t xml:space="preserve">infraestructura </w:t>
      </w:r>
      <w:r w:rsidR="00B63ECF" w:rsidRPr="00F778B4">
        <w:rPr>
          <w:lang w:val="es-US"/>
        </w:rPr>
        <w:t>para hacer frente a estas limitaciones.</w:t>
      </w:r>
    </w:p>
    <w:p w:rsidR="00890A95" w:rsidRPr="00F778B4" w:rsidRDefault="00890A95" w:rsidP="0002711F">
      <w:pPr>
        <w:pStyle w:val="Prrafodelista"/>
        <w:spacing w:after="240" w:line="240" w:lineRule="auto"/>
        <w:ind w:left="360"/>
        <w:contextualSpacing w:val="0"/>
        <w:rPr>
          <w:lang w:val="es-US"/>
        </w:rPr>
      </w:pPr>
    </w:p>
    <w:bookmarkEnd w:id="23"/>
    <w:bookmarkEnd w:id="25"/>
    <w:p w:rsidR="0002711F" w:rsidRPr="00F778B4" w:rsidRDefault="0002711F" w:rsidP="0002711F">
      <w:pPr>
        <w:pStyle w:val="Prrafodelista"/>
        <w:spacing w:after="240" w:line="240" w:lineRule="auto"/>
        <w:ind w:left="0"/>
        <w:contextualSpacing w:val="0"/>
        <w:rPr>
          <w:lang w:val="es-US"/>
        </w:rPr>
      </w:pPr>
    </w:p>
    <w:p w:rsidR="0055061A" w:rsidRPr="00761C00" w:rsidRDefault="0055061A" w:rsidP="008F1C43">
      <w:pPr>
        <w:pStyle w:val="Prrafodelista"/>
        <w:spacing w:after="240" w:line="240" w:lineRule="auto"/>
        <w:ind w:left="360"/>
        <w:contextualSpacing w:val="0"/>
        <w:rPr>
          <w:lang w:val="es-419"/>
        </w:rPr>
      </w:pPr>
    </w:p>
    <w:p w:rsidR="0002711F" w:rsidRDefault="0003508E" w:rsidP="008F1C43">
      <w:pPr>
        <w:pStyle w:val="Prrafodelista"/>
        <w:spacing w:after="240" w:line="240" w:lineRule="auto"/>
        <w:ind w:left="360"/>
        <w:contextualSpacing w:val="0"/>
      </w:pPr>
      <w:r w:rsidRPr="0003508E">
        <w:rPr>
          <w:noProof/>
        </w:rPr>
        <w:lastRenderedPageBreak/>
        <w:drawing>
          <wp:inline distT="0" distB="0" distL="0" distR="0">
            <wp:extent cx="6400800" cy="3376373"/>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00800" cy="3376373"/>
                    </a:xfrm>
                    <a:prstGeom prst="rect">
                      <a:avLst/>
                    </a:prstGeom>
                    <a:noFill/>
                    <a:ln>
                      <a:noFill/>
                    </a:ln>
                  </pic:spPr>
                </pic:pic>
              </a:graphicData>
            </a:graphic>
          </wp:inline>
        </w:drawing>
      </w:r>
    </w:p>
    <w:p w:rsidR="0022464D" w:rsidRDefault="0003508E" w:rsidP="008F1C43">
      <w:pPr>
        <w:pStyle w:val="Prrafodelista"/>
        <w:spacing w:after="240" w:line="240" w:lineRule="auto"/>
        <w:ind w:left="360"/>
        <w:contextualSpacing w:val="0"/>
      </w:pPr>
      <w:r w:rsidRPr="0003508E">
        <w:rPr>
          <w:noProof/>
        </w:rPr>
        <w:drawing>
          <wp:inline distT="0" distB="0" distL="0" distR="0">
            <wp:extent cx="6400800" cy="3554555"/>
            <wp:effectExtent l="0" t="0" r="0" b="825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00800" cy="3554555"/>
                    </a:xfrm>
                    <a:prstGeom prst="rect">
                      <a:avLst/>
                    </a:prstGeom>
                    <a:noFill/>
                    <a:ln>
                      <a:noFill/>
                    </a:ln>
                  </pic:spPr>
                </pic:pic>
              </a:graphicData>
            </a:graphic>
          </wp:inline>
        </w:drawing>
      </w:r>
    </w:p>
    <w:p w:rsidR="0022464D" w:rsidRDefault="006C06C5" w:rsidP="008F1C43">
      <w:pPr>
        <w:pStyle w:val="Prrafodelista"/>
        <w:spacing w:after="240" w:line="240" w:lineRule="auto"/>
        <w:ind w:left="360"/>
        <w:contextualSpacing w:val="0"/>
      </w:pPr>
      <w:r w:rsidRPr="006C06C5">
        <w:rPr>
          <w:noProof/>
        </w:rPr>
        <w:lastRenderedPageBreak/>
        <w:drawing>
          <wp:inline distT="0" distB="0" distL="0" distR="0">
            <wp:extent cx="6400800" cy="2871328"/>
            <wp:effectExtent l="0" t="0" r="0" b="571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00800" cy="2871328"/>
                    </a:xfrm>
                    <a:prstGeom prst="rect">
                      <a:avLst/>
                    </a:prstGeom>
                    <a:noFill/>
                    <a:ln>
                      <a:noFill/>
                    </a:ln>
                  </pic:spPr>
                </pic:pic>
              </a:graphicData>
            </a:graphic>
          </wp:inline>
        </w:drawing>
      </w:r>
    </w:p>
    <w:p w:rsidR="00AF3D65" w:rsidRDefault="00AF3D65" w:rsidP="008F1C43">
      <w:pPr>
        <w:pStyle w:val="Prrafodelista"/>
        <w:spacing w:after="240" w:line="240" w:lineRule="auto"/>
        <w:ind w:left="360"/>
        <w:contextualSpacing w:val="0"/>
      </w:pPr>
    </w:p>
    <w:p w:rsidR="00474D40" w:rsidRDefault="00474D40" w:rsidP="00474D40">
      <w:pPr>
        <w:pStyle w:val="Prrafodelista"/>
        <w:spacing w:after="240" w:line="240" w:lineRule="auto"/>
        <w:ind w:left="360"/>
        <w:contextualSpacing w:val="0"/>
      </w:pPr>
    </w:p>
    <w:p w:rsidR="00DC146E" w:rsidRDefault="00DC146E" w:rsidP="0011422D"/>
    <w:sectPr w:rsidR="00DC146E" w:rsidSect="00AC444E">
      <w:endnotePr>
        <w:numFmt w:val="decimal"/>
      </w:endnotePr>
      <w:type w:val="continuous"/>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A52FB" w:rsidRDefault="004A52FB" w:rsidP="00836D25">
      <w:pPr>
        <w:spacing w:after="0" w:line="240" w:lineRule="auto"/>
      </w:pPr>
      <w:r>
        <w:separator/>
      </w:r>
    </w:p>
  </w:endnote>
  <w:endnote w:type="continuationSeparator" w:id="0">
    <w:p w:rsidR="004A52FB" w:rsidRDefault="004A52FB" w:rsidP="00836D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231628"/>
      <w:docPartObj>
        <w:docPartGallery w:val="Page Numbers (Bottom of Page)"/>
        <w:docPartUnique/>
      </w:docPartObj>
    </w:sdtPr>
    <w:sdtEndPr>
      <w:rPr>
        <w:noProof/>
      </w:rPr>
    </w:sdtEndPr>
    <w:sdtContent>
      <w:p w:rsidR="00994FC0" w:rsidRPr="00F778B4" w:rsidRDefault="005469F8">
        <w:pPr>
          <w:pStyle w:val="Piedepgina"/>
          <w:jc w:val="right"/>
          <w:rPr>
            <w:lang w:val="es-US"/>
          </w:rPr>
        </w:pPr>
        <w:r>
          <w:fldChar w:fldCharType="begin"/>
        </w:r>
        <w:r w:rsidRPr="00F778B4">
          <w:rPr>
            <w:lang w:val="es-US"/>
          </w:rPr>
          <w:instrText xml:space="preserve"> PAGE   \* MERGEFORMAT </w:instrText>
        </w:r>
        <w:r>
          <w:fldChar w:fldCharType="separate"/>
        </w:r>
        <w:r w:rsidR="00761C00">
          <w:rPr>
            <w:noProof/>
            <w:lang w:val="es-US"/>
          </w:rPr>
          <w:t>1</w:t>
        </w:r>
        <w:r>
          <w:rPr>
            <w:noProof/>
          </w:rPr>
          <w:fldChar w:fldCharType="end"/>
        </w:r>
      </w:p>
    </w:sdtContent>
  </w:sdt>
  <w:p w:rsidR="00994FC0" w:rsidRPr="00F778B4" w:rsidRDefault="005469F8">
    <w:pPr>
      <w:pStyle w:val="Piedepgina"/>
      <w:rPr>
        <w:lang w:val="es-US"/>
      </w:rPr>
    </w:pPr>
    <w:r w:rsidRPr="00F778B4">
      <w:rPr>
        <w:lang w:val="es-US"/>
      </w:rPr>
      <w:t xml:space="preserve">(Proyecto de documento del </w:t>
    </w:r>
    <w:r w:rsidR="00F778B4">
      <w:rPr>
        <w:lang w:val="es-US"/>
      </w:rPr>
      <w:t xml:space="preserve">CCIA </w:t>
    </w:r>
    <w:r w:rsidRPr="00F778B4">
      <w:rPr>
        <w:lang w:val="es-US"/>
      </w:rPr>
      <w:t xml:space="preserve">SEEP </w:t>
    </w:r>
    <w:r w:rsidR="001A6AFB" w:rsidRPr="00F778B4">
      <w:rPr>
        <w:lang w:val="es-US"/>
      </w:rPr>
      <w:t>de</w:t>
    </w:r>
    <w:r w:rsidR="00F778B4">
      <w:rPr>
        <w:lang w:val="es-US"/>
      </w:rPr>
      <w:t>l</w:t>
    </w:r>
    <w:r w:rsidR="001A6AFB" w:rsidRPr="00F778B4">
      <w:rPr>
        <w:lang w:val="es-US"/>
      </w:rPr>
      <w:t xml:space="preserve"> 15 </w:t>
    </w:r>
    <w:r w:rsidR="008650E9" w:rsidRPr="00F778B4">
      <w:rPr>
        <w:lang w:val="es-US"/>
      </w:rPr>
      <w:t xml:space="preserve">de enero </w:t>
    </w:r>
    <w:r w:rsidR="004A4F71" w:rsidRPr="00F778B4">
      <w:rPr>
        <w:lang w:val="es-US"/>
      </w:rPr>
      <w:t xml:space="preserve">de </w:t>
    </w:r>
    <w:r w:rsidR="008650E9" w:rsidRPr="00F778B4">
      <w:rPr>
        <w:lang w:val="es-US"/>
      </w:rPr>
      <w:t>2024</w:t>
    </w:r>
    <w:r w:rsidRPr="00F778B4">
      <w:rPr>
        <w:lang w:val="es-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A52FB" w:rsidRDefault="004A52FB" w:rsidP="00836D25">
      <w:pPr>
        <w:spacing w:after="0" w:line="240" w:lineRule="auto"/>
      </w:pPr>
      <w:r>
        <w:separator/>
      </w:r>
    </w:p>
  </w:footnote>
  <w:footnote w:type="continuationSeparator" w:id="0">
    <w:p w:rsidR="004A52FB" w:rsidRDefault="004A52FB" w:rsidP="00836D25">
      <w:pPr>
        <w:spacing w:after="0" w:line="240" w:lineRule="auto"/>
      </w:pPr>
      <w:r>
        <w:continuationSeparator/>
      </w:r>
    </w:p>
  </w:footnote>
  <w:footnote w:id="1">
    <w:p w:rsidR="00994FC0" w:rsidRPr="00A014DD" w:rsidRDefault="005469F8">
      <w:pPr>
        <w:pStyle w:val="Textonotapie"/>
        <w:rPr>
          <w:rFonts w:cstheme="minorHAnsi"/>
          <w:sz w:val="16"/>
          <w:szCs w:val="16"/>
        </w:rPr>
      </w:pPr>
      <w:r w:rsidRPr="0024604B">
        <w:rPr>
          <w:rStyle w:val="Refdenotaalpie"/>
          <w:rFonts w:cstheme="minorHAnsi"/>
          <w:sz w:val="16"/>
          <w:szCs w:val="16"/>
        </w:rPr>
        <w:footnoteRef/>
      </w:r>
      <w:r w:rsidRPr="00E41ADA">
        <w:rPr>
          <w:rFonts w:cstheme="minorHAnsi"/>
          <w:sz w:val="16"/>
          <w:szCs w:val="16"/>
        </w:rPr>
        <w:t xml:space="preserve"> </w:t>
      </w:r>
      <w:r w:rsidR="00E41ADA" w:rsidRPr="00E41ADA">
        <w:rPr>
          <w:rFonts w:cstheme="minorHAnsi"/>
          <w:sz w:val="16"/>
          <w:szCs w:val="16"/>
        </w:rPr>
        <w:t xml:space="preserve">US Department of Agriculture, </w:t>
      </w:r>
      <w:r w:rsidRPr="00E41ADA">
        <w:rPr>
          <w:rFonts w:cstheme="minorHAnsi"/>
          <w:sz w:val="16"/>
          <w:szCs w:val="16"/>
        </w:rPr>
        <w:t xml:space="preserve"> </w:t>
      </w:r>
      <w:r w:rsidR="00E41ADA" w:rsidRPr="00E41ADA">
        <w:rPr>
          <w:rFonts w:cstheme="minorHAnsi"/>
          <w:sz w:val="16"/>
          <w:szCs w:val="16"/>
        </w:rPr>
        <w:t>National Resources Conservation Practices</w:t>
      </w:r>
      <w:r w:rsidRPr="00E41ADA">
        <w:rPr>
          <w:rFonts w:cstheme="minorHAnsi"/>
          <w:sz w:val="16"/>
          <w:szCs w:val="16"/>
        </w:rPr>
        <w:t xml:space="preserve">. </w:t>
      </w:r>
      <w:r w:rsidRPr="00C42AF6">
        <w:rPr>
          <w:rFonts w:cstheme="minorHAnsi"/>
          <w:sz w:val="16"/>
          <w:szCs w:val="16"/>
        </w:rPr>
        <w:t xml:space="preserve">2020. Plant Materials Technical Note no. 3: Evaluation of Cool Season Cover Crops in the Southeast Region. </w:t>
      </w:r>
      <w:r w:rsidR="00E41ADA" w:rsidRPr="00A014DD">
        <w:rPr>
          <w:rFonts w:cstheme="minorHAnsi"/>
          <w:sz w:val="16"/>
          <w:szCs w:val="16"/>
        </w:rPr>
        <w:t>East National Technology Support Center</w:t>
      </w:r>
      <w:r w:rsidRPr="00A014DD">
        <w:rPr>
          <w:rFonts w:cstheme="minorHAnsi"/>
          <w:sz w:val="16"/>
          <w:szCs w:val="16"/>
        </w:rPr>
        <w:t>, Greensboro, NC.</w:t>
      </w:r>
    </w:p>
  </w:footnote>
  <w:footnote w:id="2">
    <w:p w:rsidR="00994FC0" w:rsidRPr="00A014DD" w:rsidRDefault="005469F8">
      <w:pPr>
        <w:pStyle w:val="Textonotapie"/>
        <w:rPr>
          <w:rFonts w:cstheme="minorHAnsi"/>
          <w:sz w:val="16"/>
          <w:szCs w:val="16"/>
        </w:rPr>
      </w:pPr>
      <w:r w:rsidRPr="00C42AF6">
        <w:rPr>
          <w:rStyle w:val="Refdenotaalpie"/>
          <w:rFonts w:cstheme="minorHAnsi"/>
          <w:sz w:val="16"/>
          <w:szCs w:val="16"/>
        </w:rPr>
        <w:footnoteRef/>
      </w:r>
      <w:r w:rsidRPr="00A014DD">
        <w:rPr>
          <w:rFonts w:cstheme="minorHAnsi"/>
          <w:sz w:val="16"/>
          <w:szCs w:val="16"/>
        </w:rPr>
        <w:t xml:space="preserve"> Acharya, P., Ghimire, R. y Acosta-Martínez, V., 2024. </w:t>
      </w:r>
      <w:r w:rsidRPr="00C42AF6">
        <w:rPr>
          <w:rFonts w:cstheme="minorHAnsi"/>
          <w:sz w:val="16"/>
          <w:szCs w:val="16"/>
        </w:rPr>
        <w:t xml:space="preserve">Cover crop-mediated soil carbon storage and soil health in semi-arid irrigated cropping systems. </w:t>
      </w:r>
      <w:r w:rsidRPr="00A014DD">
        <w:rPr>
          <w:rFonts w:cstheme="minorHAnsi"/>
          <w:i/>
          <w:iCs/>
          <w:sz w:val="16"/>
          <w:szCs w:val="16"/>
        </w:rPr>
        <w:t>Agriculture, Ecosystems &amp; Environment</w:t>
      </w:r>
      <w:r w:rsidRPr="00A014DD">
        <w:rPr>
          <w:rFonts w:cstheme="minorHAnsi"/>
          <w:sz w:val="16"/>
          <w:szCs w:val="16"/>
        </w:rPr>
        <w:t xml:space="preserve">, </w:t>
      </w:r>
      <w:r w:rsidRPr="00A014DD">
        <w:rPr>
          <w:rFonts w:cstheme="minorHAnsi"/>
          <w:i/>
          <w:iCs/>
          <w:sz w:val="16"/>
          <w:szCs w:val="16"/>
        </w:rPr>
        <w:t>361</w:t>
      </w:r>
      <w:r w:rsidRPr="00A014DD">
        <w:rPr>
          <w:rFonts w:cstheme="minorHAnsi"/>
          <w:sz w:val="16"/>
          <w:szCs w:val="16"/>
        </w:rPr>
        <w:t>, p.108813.</w:t>
      </w:r>
    </w:p>
  </w:footnote>
  <w:footnote w:id="3">
    <w:p w:rsidR="00994FC0" w:rsidRDefault="005469F8">
      <w:pPr>
        <w:pStyle w:val="Textonotapie"/>
        <w:rPr>
          <w:rFonts w:cstheme="minorHAnsi"/>
          <w:sz w:val="16"/>
          <w:szCs w:val="16"/>
        </w:rPr>
      </w:pPr>
      <w:r w:rsidRPr="00C42AF6">
        <w:rPr>
          <w:rStyle w:val="Refdenotaalpie"/>
          <w:rFonts w:cstheme="minorHAnsi"/>
          <w:sz w:val="16"/>
          <w:szCs w:val="16"/>
        </w:rPr>
        <w:footnoteRef/>
      </w:r>
      <w:r w:rsidRPr="00A014DD">
        <w:rPr>
          <w:rFonts w:cstheme="minorHAnsi"/>
          <w:sz w:val="16"/>
          <w:szCs w:val="16"/>
        </w:rPr>
        <w:t xml:space="preserve"> Adetunji, A.T., Ncube, B., Mulidzi, R. y Lewu, F.B., 2020. </w:t>
      </w:r>
      <w:r w:rsidR="00E41ADA" w:rsidRPr="00E41ADA">
        <w:rPr>
          <w:rFonts w:cstheme="minorHAnsi"/>
          <w:sz w:val="16"/>
          <w:szCs w:val="16"/>
        </w:rPr>
        <w:t>Management  impact and benefi</w:t>
      </w:r>
      <w:r w:rsidR="00A171BB">
        <w:rPr>
          <w:rFonts w:cstheme="minorHAnsi"/>
          <w:sz w:val="16"/>
          <w:szCs w:val="16"/>
        </w:rPr>
        <w:t>t</w:t>
      </w:r>
      <w:r w:rsidR="00E41ADA" w:rsidRPr="00E41ADA">
        <w:rPr>
          <w:rFonts w:cstheme="minorHAnsi"/>
          <w:sz w:val="16"/>
          <w:szCs w:val="16"/>
        </w:rPr>
        <w:t xml:space="preserve"> if cover crop on soil quality</w:t>
      </w:r>
      <w:r w:rsidR="00E41ADA">
        <w:rPr>
          <w:rFonts w:cstheme="minorHAnsi"/>
          <w:sz w:val="16"/>
          <w:szCs w:val="16"/>
        </w:rPr>
        <w:t xml:space="preserve">. </w:t>
      </w:r>
      <w:r w:rsidRPr="00E41ADA">
        <w:rPr>
          <w:rFonts w:cstheme="minorHAnsi"/>
          <w:sz w:val="16"/>
          <w:szCs w:val="16"/>
        </w:rPr>
        <w:t xml:space="preserve">: A review. </w:t>
      </w:r>
      <w:r w:rsidRPr="00C42AF6">
        <w:rPr>
          <w:rFonts w:cstheme="minorHAnsi"/>
          <w:sz w:val="16"/>
          <w:szCs w:val="16"/>
        </w:rPr>
        <w:t>Soil and Tillage Research, 204, p.104717.</w:t>
      </w:r>
    </w:p>
  </w:footnote>
  <w:footnote w:id="4">
    <w:p w:rsidR="00994FC0" w:rsidRDefault="005469F8">
      <w:pPr>
        <w:pStyle w:val="Textonotapie"/>
        <w:rPr>
          <w:rFonts w:cstheme="minorHAnsi"/>
          <w:sz w:val="16"/>
          <w:szCs w:val="16"/>
        </w:rPr>
      </w:pPr>
      <w:r w:rsidRPr="00C42AF6">
        <w:rPr>
          <w:rStyle w:val="Refdenotaalpie"/>
          <w:rFonts w:cstheme="minorHAnsi"/>
          <w:sz w:val="16"/>
          <w:szCs w:val="16"/>
        </w:rPr>
        <w:footnoteRef/>
      </w:r>
      <w:r w:rsidRPr="00C42AF6">
        <w:rPr>
          <w:rFonts w:cstheme="minorHAnsi"/>
          <w:color w:val="222222"/>
          <w:sz w:val="16"/>
          <w:szCs w:val="16"/>
          <w:shd w:val="clear" w:color="auto" w:fill="FFFFFF"/>
        </w:rPr>
        <w:t xml:space="preserve"> Balkcom, K.S., Read, Q.D. y Gamble, A.V., 2023. Rye planting date impacts biomass production more than seeding rate and nitrogen fertilizer. </w:t>
      </w:r>
      <w:r w:rsidRPr="00C42AF6">
        <w:rPr>
          <w:rFonts w:cstheme="minorHAnsi"/>
          <w:i/>
          <w:iCs/>
          <w:color w:val="222222"/>
          <w:sz w:val="16"/>
          <w:szCs w:val="16"/>
          <w:shd w:val="clear" w:color="auto" w:fill="FFFFFF"/>
        </w:rPr>
        <w:t>Agronomy Journal</w:t>
      </w:r>
      <w:r w:rsidRPr="00C42AF6">
        <w:rPr>
          <w:rFonts w:cstheme="minorHAnsi"/>
          <w:color w:val="222222"/>
          <w:sz w:val="16"/>
          <w:szCs w:val="16"/>
          <w:shd w:val="clear" w:color="auto" w:fill="FFFFFF"/>
        </w:rPr>
        <w:t xml:space="preserve">, </w:t>
      </w:r>
      <w:r w:rsidRPr="00C42AF6">
        <w:rPr>
          <w:rFonts w:cstheme="minorHAnsi"/>
          <w:i/>
          <w:iCs/>
          <w:color w:val="222222"/>
          <w:sz w:val="16"/>
          <w:szCs w:val="16"/>
          <w:shd w:val="clear" w:color="auto" w:fill="FFFFFF"/>
        </w:rPr>
        <w:t>115</w:t>
      </w:r>
      <w:r w:rsidRPr="00C42AF6">
        <w:rPr>
          <w:rFonts w:cstheme="minorHAnsi"/>
          <w:color w:val="222222"/>
          <w:sz w:val="16"/>
          <w:szCs w:val="16"/>
          <w:shd w:val="clear" w:color="auto" w:fill="FFFFFF"/>
        </w:rPr>
        <w:t>(5), pp.2351-2368.</w:t>
      </w:r>
    </w:p>
  </w:footnote>
  <w:footnote w:id="5">
    <w:p w:rsidR="00994FC0" w:rsidRDefault="005469F8">
      <w:pPr>
        <w:pStyle w:val="Textonotapie"/>
        <w:rPr>
          <w:rFonts w:cstheme="minorHAnsi"/>
          <w:sz w:val="16"/>
          <w:szCs w:val="16"/>
        </w:rPr>
      </w:pPr>
      <w:r w:rsidRPr="00C42AF6">
        <w:rPr>
          <w:rStyle w:val="Refdenotaalpie"/>
          <w:rFonts w:cstheme="minorHAnsi"/>
          <w:sz w:val="16"/>
          <w:szCs w:val="16"/>
        </w:rPr>
        <w:footnoteRef/>
      </w:r>
      <w:r w:rsidRPr="00C42AF6">
        <w:rPr>
          <w:rFonts w:cstheme="minorHAnsi"/>
          <w:color w:val="222222"/>
          <w:sz w:val="16"/>
          <w:szCs w:val="16"/>
          <w:shd w:val="clear" w:color="auto" w:fill="FFFFFF"/>
        </w:rPr>
        <w:t xml:space="preserve"> Billman, E.D. y Campbell, B.T., 2023.</w:t>
      </w:r>
      <w:r w:rsidR="00E41ADA" w:rsidRPr="00E41ADA">
        <w:rPr>
          <w:rFonts w:cstheme="minorHAnsi"/>
          <w:color w:val="222222"/>
          <w:sz w:val="16"/>
          <w:szCs w:val="16"/>
          <w:shd w:val="clear" w:color="auto" w:fill="FFFFFF"/>
        </w:rPr>
        <w:t>Cover cropping histo</w:t>
      </w:r>
      <w:r w:rsidR="005930D2">
        <w:rPr>
          <w:rFonts w:cstheme="minorHAnsi"/>
          <w:color w:val="222222"/>
          <w:sz w:val="16"/>
          <w:szCs w:val="16"/>
          <w:shd w:val="clear" w:color="auto" w:fill="FFFFFF"/>
        </w:rPr>
        <w:t>r</w:t>
      </w:r>
      <w:r w:rsidR="00E41ADA" w:rsidRPr="00E41ADA">
        <w:rPr>
          <w:rFonts w:cstheme="minorHAnsi"/>
          <w:color w:val="222222"/>
          <w:sz w:val="16"/>
          <w:szCs w:val="16"/>
          <w:shd w:val="clear" w:color="auto" w:fill="FFFFFF"/>
        </w:rPr>
        <w:t>y</w:t>
      </w:r>
      <w:r w:rsidR="00E41ADA">
        <w:rPr>
          <w:rFonts w:cstheme="minorHAnsi"/>
          <w:color w:val="222222"/>
          <w:sz w:val="16"/>
          <w:szCs w:val="16"/>
          <w:shd w:val="clear" w:color="auto" w:fill="FFFFFF"/>
        </w:rPr>
        <w:t xml:space="preserve"> </w:t>
      </w:r>
      <w:r w:rsidR="00E41ADA" w:rsidRPr="00E41ADA">
        <w:rPr>
          <w:rFonts w:cstheme="minorHAnsi"/>
          <w:color w:val="222222"/>
          <w:sz w:val="16"/>
          <w:szCs w:val="16"/>
          <w:shd w:val="clear" w:color="auto" w:fill="FFFFFF"/>
        </w:rPr>
        <w:t xml:space="preserve">affects cotton </w:t>
      </w:r>
      <w:r w:rsidR="00E41ADA">
        <w:rPr>
          <w:rFonts w:cstheme="minorHAnsi"/>
          <w:color w:val="222222"/>
          <w:sz w:val="16"/>
          <w:szCs w:val="16"/>
          <w:shd w:val="clear" w:color="auto" w:fill="FFFFFF"/>
        </w:rPr>
        <w:t>boll distribution</w:t>
      </w:r>
      <w:r w:rsidR="005930D2">
        <w:rPr>
          <w:rFonts w:cstheme="minorHAnsi"/>
          <w:color w:val="222222"/>
          <w:sz w:val="16"/>
          <w:szCs w:val="16"/>
          <w:shd w:val="clear" w:color="auto" w:fill="FFFFFF"/>
        </w:rPr>
        <w:t xml:space="preserve">, lint yields and fiber quality. </w:t>
      </w:r>
      <w:r w:rsidRPr="00E41ADA">
        <w:rPr>
          <w:rFonts w:cstheme="minorHAnsi"/>
          <w:color w:val="222222"/>
          <w:sz w:val="16"/>
          <w:szCs w:val="16"/>
          <w:shd w:val="clear" w:color="auto" w:fill="FFFFFF"/>
        </w:rPr>
        <w:t xml:space="preserve"> </w:t>
      </w:r>
      <w:r w:rsidRPr="00C42AF6">
        <w:rPr>
          <w:rFonts w:cstheme="minorHAnsi"/>
          <w:i/>
          <w:iCs/>
          <w:color w:val="222222"/>
          <w:sz w:val="16"/>
          <w:szCs w:val="16"/>
          <w:shd w:val="clear" w:color="auto" w:fill="FFFFFF"/>
        </w:rPr>
        <w:t>Crop Science</w:t>
      </w:r>
      <w:r w:rsidRPr="00C42AF6">
        <w:rPr>
          <w:rFonts w:cstheme="minorHAnsi"/>
          <w:color w:val="222222"/>
          <w:sz w:val="16"/>
          <w:szCs w:val="16"/>
          <w:shd w:val="clear" w:color="auto" w:fill="FFFFFF"/>
        </w:rPr>
        <w:t>.</w:t>
      </w:r>
    </w:p>
  </w:footnote>
  <w:footnote w:id="6">
    <w:p w:rsidR="00994FC0" w:rsidRPr="00A014DD" w:rsidRDefault="005469F8">
      <w:pPr>
        <w:pStyle w:val="Textonotapie"/>
        <w:rPr>
          <w:rFonts w:cstheme="minorHAnsi"/>
          <w:sz w:val="16"/>
          <w:szCs w:val="16"/>
          <w:lang w:val="es-US"/>
        </w:rPr>
      </w:pPr>
      <w:r w:rsidRPr="00C42AF6">
        <w:rPr>
          <w:rStyle w:val="Refdenotaalpie"/>
          <w:rFonts w:cstheme="minorHAnsi"/>
          <w:sz w:val="16"/>
          <w:szCs w:val="16"/>
        </w:rPr>
        <w:footnoteRef/>
      </w:r>
      <w:r w:rsidRPr="00C42AF6">
        <w:rPr>
          <w:rFonts w:cstheme="minorHAnsi"/>
          <w:color w:val="222222"/>
          <w:sz w:val="16"/>
          <w:szCs w:val="16"/>
          <w:shd w:val="clear" w:color="auto" w:fill="FFFFFF"/>
        </w:rPr>
        <w:t xml:space="preserve"> Toler, H.D., Augé, R.M., Benelli, V., Allen, F.L. y Ashworth, A.J., 2019. </w:t>
      </w:r>
      <w:r w:rsidR="005930D2" w:rsidRPr="005930D2">
        <w:rPr>
          <w:rFonts w:cstheme="minorHAnsi"/>
          <w:color w:val="222222"/>
          <w:sz w:val="16"/>
          <w:szCs w:val="16"/>
          <w:shd w:val="clear" w:color="auto" w:fill="FFFFFF"/>
        </w:rPr>
        <w:t>Global meta</w:t>
      </w:r>
      <w:r w:rsidR="005930D2">
        <w:rPr>
          <w:rFonts w:cstheme="minorHAnsi"/>
          <w:color w:val="222222"/>
          <w:sz w:val="16"/>
          <w:szCs w:val="16"/>
          <w:shd w:val="clear" w:color="auto" w:fill="FFFFFF"/>
        </w:rPr>
        <w:t>-</w:t>
      </w:r>
      <w:r w:rsidR="005930D2" w:rsidRPr="005930D2">
        <w:rPr>
          <w:rFonts w:cstheme="minorHAnsi"/>
          <w:color w:val="222222"/>
          <w:sz w:val="16"/>
          <w:szCs w:val="16"/>
          <w:shd w:val="clear" w:color="auto" w:fill="FFFFFF"/>
        </w:rPr>
        <w:t>a</w:t>
      </w:r>
      <w:r w:rsidR="005930D2">
        <w:rPr>
          <w:rFonts w:cstheme="minorHAnsi"/>
          <w:color w:val="222222"/>
          <w:sz w:val="16"/>
          <w:szCs w:val="16"/>
          <w:shd w:val="clear" w:color="auto" w:fill="FFFFFF"/>
        </w:rPr>
        <w:t xml:space="preserve">nalysis </w:t>
      </w:r>
      <w:r w:rsidR="005930D2" w:rsidRPr="005930D2">
        <w:rPr>
          <w:rFonts w:cstheme="minorHAnsi"/>
          <w:color w:val="222222"/>
          <w:sz w:val="16"/>
          <w:szCs w:val="16"/>
          <w:shd w:val="clear" w:color="auto" w:fill="FFFFFF"/>
        </w:rPr>
        <w:t>of cotton yield and weed suppr</w:t>
      </w:r>
      <w:r w:rsidR="005930D2">
        <w:rPr>
          <w:rFonts w:cstheme="minorHAnsi"/>
          <w:color w:val="222222"/>
          <w:sz w:val="16"/>
          <w:szCs w:val="16"/>
          <w:shd w:val="clear" w:color="auto" w:fill="FFFFFF"/>
        </w:rPr>
        <w:t xml:space="preserve">ession from cover crops.  </w:t>
      </w:r>
      <w:r w:rsidRPr="00A014DD">
        <w:rPr>
          <w:rFonts w:cstheme="minorHAnsi"/>
          <w:i/>
          <w:iCs/>
          <w:color w:val="222222"/>
          <w:sz w:val="16"/>
          <w:szCs w:val="16"/>
          <w:shd w:val="clear" w:color="auto" w:fill="FFFFFF"/>
          <w:lang w:val="es-US"/>
        </w:rPr>
        <w:t>Crop Science</w:t>
      </w:r>
      <w:r w:rsidRPr="00A014DD">
        <w:rPr>
          <w:rFonts w:cstheme="minorHAnsi"/>
          <w:color w:val="222222"/>
          <w:sz w:val="16"/>
          <w:szCs w:val="16"/>
          <w:shd w:val="clear" w:color="auto" w:fill="FFFFFF"/>
          <w:lang w:val="es-US"/>
        </w:rPr>
        <w:t xml:space="preserve">, </w:t>
      </w:r>
      <w:r w:rsidRPr="00A014DD">
        <w:rPr>
          <w:rFonts w:cstheme="minorHAnsi"/>
          <w:i/>
          <w:iCs/>
          <w:color w:val="222222"/>
          <w:sz w:val="16"/>
          <w:szCs w:val="16"/>
          <w:shd w:val="clear" w:color="auto" w:fill="FFFFFF"/>
          <w:lang w:val="es-US"/>
        </w:rPr>
        <w:t>59</w:t>
      </w:r>
      <w:r w:rsidRPr="00A014DD">
        <w:rPr>
          <w:rFonts w:cstheme="minorHAnsi"/>
          <w:color w:val="222222"/>
          <w:sz w:val="16"/>
          <w:szCs w:val="16"/>
          <w:shd w:val="clear" w:color="auto" w:fill="FFFFFF"/>
          <w:lang w:val="es-US"/>
        </w:rPr>
        <w:t>(3), pp.1248-1261.</w:t>
      </w:r>
    </w:p>
  </w:footnote>
  <w:footnote w:id="7">
    <w:p w:rsidR="00994FC0" w:rsidRDefault="005469F8">
      <w:pPr>
        <w:pStyle w:val="Textonotapie"/>
        <w:rPr>
          <w:rFonts w:cstheme="minorHAnsi"/>
          <w:sz w:val="16"/>
          <w:szCs w:val="16"/>
        </w:rPr>
      </w:pPr>
      <w:r w:rsidRPr="00C42AF6">
        <w:rPr>
          <w:rStyle w:val="Refdenotaalpie"/>
          <w:rFonts w:cstheme="minorHAnsi"/>
          <w:sz w:val="16"/>
          <w:szCs w:val="16"/>
        </w:rPr>
        <w:footnoteRef/>
      </w:r>
      <w:r w:rsidRPr="00F778B4">
        <w:rPr>
          <w:rFonts w:cstheme="minorHAnsi"/>
          <w:color w:val="222222"/>
          <w:sz w:val="16"/>
          <w:szCs w:val="16"/>
          <w:shd w:val="clear" w:color="auto" w:fill="FFFFFF"/>
          <w:lang w:val="es-US"/>
        </w:rPr>
        <w:t xml:space="preserve"> Vendig, I., Guzman, A., De La Cerda, G., Esquivel, K., Mayer, A.C., Ponisio, L. y Bowles, T.M., 2023. </w:t>
      </w:r>
      <w:r w:rsidRPr="00C42AF6">
        <w:rPr>
          <w:rFonts w:cstheme="minorHAnsi"/>
          <w:color w:val="222222"/>
          <w:sz w:val="16"/>
          <w:szCs w:val="16"/>
          <w:shd w:val="clear" w:color="auto" w:fill="FFFFFF"/>
        </w:rPr>
        <w:t xml:space="preserve">Quantifying direct yield benefits of soil carbon increases from cover cropping. </w:t>
      </w:r>
      <w:r w:rsidRPr="00C42AF6">
        <w:rPr>
          <w:rFonts w:cstheme="minorHAnsi"/>
          <w:i/>
          <w:iCs/>
          <w:color w:val="222222"/>
          <w:sz w:val="16"/>
          <w:szCs w:val="16"/>
          <w:shd w:val="clear" w:color="auto" w:fill="FFFFFF"/>
        </w:rPr>
        <w:t>Nature Sustainability</w:t>
      </w:r>
      <w:r w:rsidRPr="00C42AF6">
        <w:rPr>
          <w:rFonts w:cstheme="minorHAnsi"/>
          <w:color w:val="222222"/>
          <w:sz w:val="16"/>
          <w:szCs w:val="16"/>
          <w:shd w:val="clear" w:color="auto" w:fill="FFFFFF"/>
        </w:rPr>
        <w:t>, pp.1-10.</w:t>
      </w:r>
    </w:p>
  </w:footnote>
  <w:footnote w:id="8">
    <w:p w:rsidR="00994FC0" w:rsidRDefault="005469F8">
      <w:pPr>
        <w:pStyle w:val="Textonotapie"/>
        <w:rPr>
          <w:rFonts w:cstheme="minorHAnsi"/>
          <w:sz w:val="16"/>
          <w:szCs w:val="16"/>
        </w:rPr>
      </w:pPr>
      <w:r w:rsidRPr="00C42AF6">
        <w:rPr>
          <w:rStyle w:val="Refdenotaalpie"/>
          <w:rFonts w:cstheme="minorHAnsi"/>
          <w:sz w:val="16"/>
          <w:szCs w:val="16"/>
        </w:rPr>
        <w:footnoteRef/>
      </w:r>
      <w:r w:rsidRPr="00C42AF6">
        <w:rPr>
          <w:rFonts w:cstheme="minorHAnsi"/>
          <w:color w:val="222222"/>
          <w:sz w:val="16"/>
          <w:szCs w:val="16"/>
          <w:shd w:val="clear" w:color="auto" w:fill="FFFFFF"/>
        </w:rPr>
        <w:t xml:space="preserve"> Hand, L.C., Randell, T.M., Nichols, R.L., Steckel, L.E., Basinger, N.T. y Culpepper, A.S., 2021. Cover crops and residual herbicides reduce selection pressure for Palmer amaranth resistance to dicamba-applied postemergence in cotton. </w:t>
      </w:r>
      <w:r w:rsidRPr="00C42AF6">
        <w:rPr>
          <w:rFonts w:cstheme="minorHAnsi"/>
          <w:i/>
          <w:iCs/>
          <w:color w:val="222222"/>
          <w:sz w:val="16"/>
          <w:szCs w:val="16"/>
          <w:shd w:val="clear" w:color="auto" w:fill="FFFFFF"/>
        </w:rPr>
        <w:t>Agronomy Journal</w:t>
      </w:r>
      <w:r w:rsidRPr="00C42AF6">
        <w:rPr>
          <w:rFonts w:cstheme="minorHAnsi"/>
          <w:color w:val="222222"/>
          <w:sz w:val="16"/>
          <w:szCs w:val="16"/>
          <w:shd w:val="clear" w:color="auto" w:fill="FFFFFF"/>
        </w:rPr>
        <w:t xml:space="preserve">, </w:t>
      </w:r>
      <w:r w:rsidRPr="00C42AF6">
        <w:rPr>
          <w:rFonts w:cstheme="minorHAnsi"/>
          <w:i/>
          <w:iCs/>
          <w:color w:val="222222"/>
          <w:sz w:val="16"/>
          <w:szCs w:val="16"/>
          <w:shd w:val="clear" w:color="auto" w:fill="FFFFFF"/>
        </w:rPr>
        <w:t>113</w:t>
      </w:r>
      <w:r w:rsidRPr="00C42AF6">
        <w:rPr>
          <w:rFonts w:cstheme="minorHAnsi"/>
          <w:color w:val="222222"/>
          <w:sz w:val="16"/>
          <w:szCs w:val="16"/>
          <w:shd w:val="clear" w:color="auto" w:fill="FFFFFF"/>
        </w:rPr>
        <w:t>(6), pp.5373-5382.</w:t>
      </w:r>
    </w:p>
  </w:footnote>
  <w:footnote w:id="9">
    <w:p w:rsidR="00994FC0" w:rsidRDefault="005469F8">
      <w:pPr>
        <w:pStyle w:val="Textonotapie"/>
        <w:rPr>
          <w:rFonts w:cstheme="minorHAnsi"/>
          <w:sz w:val="16"/>
          <w:szCs w:val="16"/>
        </w:rPr>
      </w:pPr>
      <w:r w:rsidRPr="00C42AF6">
        <w:rPr>
          <w:rStyle w:val="Refdenotaalpie"/>
          <w:rFonts w:cstheme="minorHAnsi"/>
          <w:sz w:val="16"/>
          <w:szCs w:val="16"/>
        </w:rPr>
        <w:footnoteRef/>
      </w:r>
      <w:r w:rsidRPr="00C42AF6">
        <w:rPr>
          <w:rFonts w:cstheme="minorHAnsi"/>
          <w:color w:val="222222"/>
          <w:sz w:val="16"/>
          <w:szCs w:val="16"/>
          <w:shd w:val="clear" w:color="auto" w:fill="FFFFFF"/>
        </w:rPr>
        <w:t xml:space="preserve"> Burke, J.A., Lewis, K.L., DeLaune, P.B., Cobos, C.J. y Keeling, J.W., 2022. Soil water dynamics and cotton production following cover crop use in a semi-arid ecoregion. </w:t>
      </w:r>
      <w:r w:rsidRPr="00C42AF6">
        <w:rPr>
          <w:rFonts w:cstheme="minorHAnsi"/>
          <w:i/>
          <w:iCs/>
          <w:color w:val="222222"/>
          <w:sz w:val="16"/>
          <w:szCs w:val="16"/>
          <w:shd w:val="clear" w:color="auto" w:fill="FFFFFF"/>
        </w:rPr>
        <w:t>Agronomy</w:t>
      </w:r>
      <w:r w:rsidRPr="00C42AF6">
        <w:rPr>
          <w:rFonts w:cstheme="minorHAnsi"/>
          <w:color w:val="222222"/>
          <w:sz w:val="16"/>
          <w:szCs w:val="16"/>
          <w:shd w:val="clear" w:color="auto" w:fill="FFFFFF"/>
        </w:rPr>
        <w:t xml:space="preserve">, </w:t>
      </w:r>
      <w:r w:rsidRPr="00C42AF6">
        <w:rPr>
          <w:rFonts w:cstheme="minorHAnsi"/>
          <w:i/>
          <w:iCs/>
          <w:color w:val="222222"/>
          <w:sz w:val="16"/>
          <w:szCs w:val="16"/>
          <w:shd w:val="clear" w:color="auto" w:fill="FFFFFF"/>
        </w:rPr>
        <w:t>12</w:t>
      </w:r>
      <w:r w:rsidRPr="00C42AF6">
        <w:rPr>
          <w:rFonts w:cstheme="minorHAnsi"/>
          <w:color w:val="222222"/>
          <w:sz w:val="16"/>
          <w:szCs w:val="16"/>
          <w:shd w:val="clear" w:color="auto" w:fill="FFFFFF"/>
        </w:rPr>
        <w:t>(6), p.1306.</w:t>
      </w:r>
    </w:p>
  </w:footnote>
  <w:footnote w:id="10">
    <w:p w:rsidR="00994FC0" w:rsidRDefault="005469F8">
      <w:pPr>
        <w:pStyle w:val="Textonotapie"/>
        <w:rPr>
          <w:rFonts w:cstheme="minorHAnsi"/>
          <w:sz w:val="16"/>
          <w:szCs w:val="16"/>
        </w:rPr>
      </w:pPr>
      <w:r w:rsidRPr="00C42AF6">
        <w:rPr>
          <w:rStyle w:val="Refdenotaalpie"/>
          <w:rFonts w:cstheme="minorHAnsi"/>
          <w:sz w:val="16"/>
          <w:szCs w:val="16"/>
        </w:rPr>
        <w:footnoteRef/>
      </w:r>
      <w:r w:rsidRPr="00C42AF6">
        <w:rPr>
          <w:rFonts w:cstheme="minorHAnsi"/>
          <w:color w:val="222222"/>
          <w:sz w:val="16"/>
          <w:szCs w:val="16"/>
          <w:shd w:val="clear" w:color="auto" w:fill="FFFFFF"/>
        </w:rPr>
        <w:t xml:space="preserve"> Abalos, D., Rittl, T.F., Recous, S., Thiébeau, P., Topp, C.F., van Groenigen, K.J., Butterbach-Bahl, K., Thorman, R.E., Smith, K.E., Ahuja, I. y Olesen, J.E., 2022. Predicting field N2O emissions from crop residues based on their biochemical composition: A meta-analytical approach. </w:t>
      </w:r>
      <w:r w:rsidRPr="00C42AF6">
        <w:rPr>
          <w:rFonts w:cstheme="minorHAnsi"/>
          <w:i/>
          <w:iCs/>
          <w:color w:val="222222"/>
          <w:sz w:val="16"/>
          <w:szCs w:val="16"/>
          <w:shd w:val="clear" w:color="auto" w:fill="FFFFFF"/>
        </w:rPr>
        <w:t>Science of the Total Environment</w:t>
      </w:r>
      <w:r w:rsidRPr="00C42AF6">
        <w:rPr>
          <w:rFonts w:cstheme="minorHAnsi"/>
          <w:color w:val="222222"/>
          <w:sz w:val="16"/>
          <w:szCs w:val="16"/>
          <w:shd w:val="clear" w:color="auto" w:fill="FFFFFF"/>
        </w:rPr>
        <w:t xml:space="preserve">, </w:t>
      </w:r>
      <w:r w:rsidRPr="00C42AF6">
        <w:rPr>
          <w:rFonts w:cstheme="minorHAnsi"/>
          <w:i/>
          <w:iCs/>
          <w:color w:val="222222"/>
          <w:sz w:val="16"/>
          <w:szCs w:val="16"/>
          <w:shd w:val="clear" w:color="auto" w:fill="FFFFFF"/>
        </w:rPr>
        <w:t>812</w:t>
      </w:r>
      <w:r w:rsidRPr="00C42AF6">
        <w:rPr>
          <w:rFonts w:cstheme="minorHAnsi"/>
          <w:color w:val="222222"/>
          <w:sz w:val="16"/>
          <w:szCs w:val="16"/>
          <w:shd w:val="clear" w:color="auto" w:fill="FFFFFF"/>
        </w:rPr>
        <w:t>, p.152532.</w:t>
      </w:r>
    </w:p>
  </w:footnote>
  <w:footnote w:id="11">
    <w:p w:rsidR="00994FC0" w:rsidRDefault="005469F8">
      <w:pPr>
        <w:pStyle w:val="Textonotapie"/>
        <w:rPr>
          <w:rFonts w:cstheme="minorHAnsi"/>
          <w:sz w:val="16"/>
          <w:szCs w:val="16"/>
        </w:rPr>
      </w:pPr>
      <w:r w:rsidRPr="00C42AF6">
        <w:rPr>
          <w:rStyle w:val="Refdenotaalpie"/>
          <w:rFonts w:cstheme="minorHAnsi"/>
          <w:sz w:val="16"/>
          <w:szCs w:val="16"/>
        </w:rPr>
        <w:footnoteRef/>
      </w:r>
      <w:r w:rsidRPr="00C42AF6">
        <w:rPr>
          <w:rFonts w:cstheme="minorHAnsi"/>
          <w:color w:val="222222"/>
          <w:sz w:val="16"/>
          <w:szCs w:val="16"/>
          <w:shd w:val="clear" w:color="auto" w:fill="FFFFFF"/>
        </w:rPr>
        <w:t xml:space="preserve"> Ye, R., Parajuli, B., Ducey, T.F., Novak, J.M., Bauer, P.J. y Szogi, A.A., 2020. Cover cropping increased phosphorus stocks in surface sandy Ultisols under long-term conservation and conventional tillage. </w:t>
      </w:r>
      <w:r w:rsidRPr="00C42AF6">
        <w:rPr>
          <w:rFonts w:cstheme="minorHAnsi"/>
          <w:i/>
          <w:iCs/>
          <w:color w:val="222222"/>
          <w:sz w:val="16"/>
          <w:szCs w:val="16"/>
          <w:shd w:val="clear" w:color="auto" w:fill="FFFFFF"/>
        </w:rPr>
        <w:t>Agronomy Journal</w:t>
      </w:r>
      <w:r w:rsidRPr="00C42AF6">
        <w:rPr>
          <w:rFonts w:cstheme="minorHAnsi"/>
          <w:color w:val="222222"/>
          <w:sz w:val="16"/>
          <w:szCs w:val="16"/>
          <w:shd w:val="clear" w:color="auto" w:fill="FFFFFF"/>
        </w:rPr>
        <w:t xml:space="preserve">, </w:t>
      </w:r>
      <w:r w:rsidRPr="00C42AF6">
        <w:rPr>
          <w:rFonts w:cstheme="minorHAnsi"/>
          <w:i/>
          <w:iCs/>
          <w:color w:val="222222"/>
          <w:sz w:val="16"/>
          <w:szCs w:val="16"/>
          <w:shd w:val="clear" w:color="auto" w:fill="FFFFFF"/>
        </w:rPr>
        <w:t>112</w:t>
      </w:r>
      <w:r w:rsidRPr="00C42AF6">
        <w:rPr>
          <w:rFonts w:cstheme="minorHAnsi"/>
          <w:color w:val="222222"/>
          <w:sz w:val="16"/>
          <w:szCs w:val="16"/>
          <w:shd w:val="clear" w:color="auto" w:fill="FFFFFF"/>
        </w:rPr>
        <w:t>(4), pp.3163-3173.</w:t>
      </w:r>
    </w:p>
  </w:footnote>
  <w:footnote w:id="12">
    <w:p w:rsidR="00994FC0" w:rsidRDefault="005469F8">
      <w:pPr>
        <w:pStyle w:val="Textonotapie"/>
        <w:rPr>
          <w:sz w:val="16"/>
          <w:szCs w:val="16"/>
        </w:rPr>
      </w:pPr>
      <w:r w:rsidRPr="00C42AF6">
        <w:rPr>
          <w:rStyle w:val="Refdenotaalpie"/>
          <w:sz w:val="16"/>
          <w:szCs w:val="16"/>
        </w:rPr>
        <w:footnoteRef/>
      </w:r>
      <w:r w:rsidRPr="00C42AF6">
        <w:rPr>
          <w:sz w:val="16"/>
          <w:szCs w:val="16"/>
        </w:rPr>
        <w:t xml:space="preserve"> Adeli, A., Brooks, J.P., Read, J.J., Miles, D.M., Shankle, M.W. y Jenkins, J.N., 2021. Impact of cover crop on nutrient losses in an upland soil. </w:t>
      </w:r>
      <w:r w:rsidRPr="00C42AF6">
        <w:rPr>
          <w:i/>
          <w:iCs/>
          <w:sz w:val="16"/>
          <w:szCs w:val="16"/>
        </w:rPr>
        <w:t>Communications in Soil Science and Plant Analysis</w:t>
      </w:r>
      <w:r w:rsidRPr="00C42AF6">
        <w:rPr>
          <w:sz w:val="16"/>
          <w:szCs w:val="16"/>
        </w:rPr>
        <w:t xml:space="preserve">, </w:t>
      </w:r>
      <w:r w:rsidRPr="00C42AF6">
        <w:rPr>
          <w:i/>
          <w:iCs/>
          <w:sz w:val="16"/>
          <w:szCs w:val="16"/>
        </w:rPr>
        <w:t>52</w:t>
      </w:r>
      <w:r w:rsidRPr="00C42AF6">
        <w:rPr>
          <w:sz w:val="16"/>
          <w:szCs w:val="16"/>
        </w:rPr>
        <w:t>(5), pp.536-550.</w:t>
      </w:r>
    </w:p>
  </w:footnote>
  <w:footnote w:id="13">
    <w:p w:rsidR="00994FC0" w:rsidRDefault="005469F8">
      <w:pPr>
        <w:pStyle w:val="Textonotapie"/>
        <w:rPr>
          <w:sz w:val="16"/>
          <w:szCs w:val="16"/>
        </w:rPr>
      </w:pPr>
      <w:r w:rsidRPr="00C42AF6">
        <w:rPr>
          <w:rStyle w:val="Refdenotaalpie"/>
          <w:rFonts w:cstheme="minorHAnsi"/>
          <w:sz w:val="16"/>
          <w:szCs w:val="16"/>
        </w:rPr>
        <w:footnoteRef/>
      </w:r>
      <w:r w:rsidRPr="00C42AF6">
        <w:rPr>
          <w:rFonts w:cstheme="minorHAnsi"/>
          <w:color w:val="222222"/>
          <w:sz w:val="16"/>
          <w:szCs w:val="16"/>
          <w:shd w:val="clear" w:color="auto" w:fill="FFFFFF"/>
        </w:rPr>
        <w:t xml:space="preserve"> Price, A.J., Monks, C.D., Culpepper, A.S., Duzy, L.M., Kelton, J.A., Marshall, M.W., Steckel, L.E., Sosnoskie, L.M. y Nichols, R.L., 2016. </w:t>
      </w:r>
      <w:r w:rsidR="00A171BB" w:rsidRPr="00A171BB">
        <w:rPr>
          <w:rFonts w:cstheme="minorHAnsi"/>
          <w:color w:val="222222"/>
          <w:sz w:val="16"/>
          <w:szCs w:val="16"/>
          <w:shd w:val="clear" w:color="auto" w:fill="FFFFFF"/>
        </w:rPr>
        <w:t xml:space="preserve">High-residue cover crops alone of with strategic tillage to manage </w:t>
      </w:r>
      <w:r w:rsidR="00A171BB">
        <w:rPr>
          <w:rFonts w:cstheme="minorHAnsi"/>
          <w:color w:val="222222"/>
          <w:sz w:val="16"/>
          <w:szCs w:val="16"/>
          <w:shd w:val="clear" w:color="auto" w:fill="FFFFFF"/>
        </w:rPr>
        <w:t>glyphosate-resistant Palmer amaranth</w:t>
      </w:r>
      <w:r w:rsidR="00A171BB" w:rsidRPr="00A171BB">
        <w:rPr>
          <w:rFonts w:cstheme="minorHAnsi"/>
          <w:color w:val="222222"/>
          <w:sz w:val="16"/>
          <w:szCs w:val="16"/>
          <w:shd w:val="clear" w:color="auto" w:fill="FFFFFF"/>
        </w:rPr>
        <w:t xml:space="preserve"> </w:t>
      </w:r>
      <w:r w:rsidRPr="00A171BB">
        <w:rPr>
          <w:rFonts w:cstheme="minorHAnsi"/>
          <w:color w:val="222222"/>
          <w:sz w:val="16"/>
          <w:szCs w:val="16"/>
          <w:shd w:val="clear" w:color="auto" w:fill="FFFFFF"/>
        </w:rPr>
        <w:t xml:space="preserve"> (Amaranthus palmeri) </w:t>
      </w:r>
      <w:r w:rsidR="00A171BB">
        <w:rPr>
          <w:rFonts w:cstheme="minorHAnsi"/>
          <w:color w:val="222222"/>
          <w:sz w:val="16"/>
          <w:szCs w:val="16"/>
          <w:shd w:val="clear" w:color="auto" w:fill="FFFFFF"/>
        </w:rPr>
        <w:t xml:space="preserve">in southeastern cotton </w:t>
      </w:r>
      <w:r w:rsidRPr="00A171BB">
        <w:rPr>
          <w:rFonts w:cstheme="minorHAnsi"/>
          <w:color w:val="222222"/>
          <w:sz w:val="16"/>
          <w:szCs w:val="16"/>
          <w:shd w:val="clear" w:color="auto" w:fill="FFFFFF"/>
        </w:rPr>
        <w:t xml:space="preserve"> (Gossypium hirsutum). </w:t>
      </w:r>
      <w:r w:rsidRPr="00C42AF6">
        <w:rPr>
          <w:rFonts w:cstheme="minorHAnsi"/>
          <w:i/>
          <w:iCs/>
          <w:color w:val="222222"/>
          <w:sz w:val="16"/>
          <w:szCs w:val="16"/>
          <w:shd w:val="clear" w:color="auto" w:fill="FFFFFF"/>
        </w:rPr>
        <w:t>Journal of Soil and Water Conservation</w:t>
      </w:r>
      <w:r w:rsidRPr="00C42AF6">
        <w:rPr>
          <w:rFonts w:cstheme="minorHAnsi"/>
          <w:color w:val="222222"/>
          <w:sz w:val="16"/>
          <w:szCs w:val="16"/>
          <w:shd w:val="clear" w:color="auto" w:fill="FFFFFF"/>
        </w:rPr>
        <w:t xml:space="preserve">, </w:t>
      </w:r>
      <w:r w:rsidRPr="00C42AF6">
        <w:rPr>
          <w:rFonts w:cstheme="minorHAnsi"/>
          <w:i/>
          <w:iCs/>
          <w:color w:val="222222"/>
          <w:sz w:val="16"/>
          <w:szCs w:val="16"/>
          <w:shd w:val="clear" w:color="auto" w:fill="FFFFFF"/>
        </w:rPr>
        <w:t>71</w:t>
      </w:r>
      <w:r w:rsidRPr="00C42AF6">
        <w:rPr>
          <w:rFonts w:cstheme="minorHAnsi"/>
          <w:color w:val="222222"/>
          <w:sz w:val="16"/>
          <w:szCs w:val="16"/>
          <w:shd w:val="clear" w:color="auto" w:fill="FFFFFF"/>
        </w:rPr>
        <w:t>(1), pp.1-11.</w:t>
      </w:r>
    </w:p>
  </w:footnote>
  <w:footnote w:id="14">
    <w:p w:rsidR="00994FC0" w:rsidRDefault="005469F8">
      <w:pPr>
        <w:pStyle w:val="Textonotapie"/>
        <w:rPr>
          <w:sz w:val="16"/>
          <w:szCs w:val="16"/>
        </w:rPr>
      </w:pPr>
      <w:r w:rsidRPr="00C42AF6">
        <w:rPr>
          <w:rStyle w:val="Refdenotaalpie"/>
          <w:sz w:val="16"/>
          <w:szCs w:val="16"/>
        </w:rPr>
        <w:footnoteRef/>
      </w:r>
      <w:r w:rsidRPr="00C42AF6">
        <w:rPr>
          <w:sz w:val="16"/>
          <w:szCs w:val="16"/>
        </w:rPr>
        <w:t xml:space="preserve"> Shekoofa, A., Safikhan, S., Raper, T.B. y Butler, S.A., 2020. </w:t>
      </w:r>
      <w:r w:rsidR="00A171BB" w:rsidRPr="00A171BB">
        <w:rPr>
          <w:sz w:val="16"/>
          <w:szCs w:val="16"/>
        </w:rPr>
        <w:t>Allelopathic impacts of cover</w:t>
      </w:r>
      <w:r w:rsidR="00A171BB">
        <w:rPr>
          <w:sz w:val="16"/>
          <w:szCs w:val="16"/>
        </w:rPr>
        <w:t xml:space="preserve"> </w:t>
      </w:r>
      <w:r w:rsidR="00A171BB" w:rsidRPr="00A171BB">
        <w:rPr>
          <w:sz w:val="16"/>
          <w:szCs w:val="16"/>
        </w:rPr>
        <w:t xml:space="preserve">crop species and </w:t>
      </w:r>
      <w:r w:rsidR="00A171BB">
        <w:rPr>
          <w:sz w:val="16"/>
          <w:szCs w:val="16"/>
        </w:rPr>
        <w:t xml:space="preserve">termination timing </w:t>
      </w:r>
      <w:r w:rsidRPr="00A171BB">
        <w:rPr>
          <w:sz w:val="16"/>
          <w:szCs w:val="16"/>
        </w:rPr>
        <w:t xml:space="preserve"> </w:t>
      </w:r>
      <w:r w:rsidR="00A171BB">
        <w:rPr>
          <w:sz w:val="16"/>
          <w:szCs w:val="16"/>
        </w:rPr>
        <w:t xml:space="preserve">on cotton germination and seedling growth. </w:t>
      </w:r>
      <w:r w:rsidRPr="00CB1E7E">
        <w:rPr>
          <w:i/>
          <w:iCs/>
          <w:sz w:val="16"/>
          <w:szCs w:val="16"/>
        </w:rPr>
        <w:t>Agronomy</w:t>
      </w:r>
      <w:r w:rsidRPr="00CB1E7E">
        <w:rPr>
          <w:sz w:val="16"/>
          <w:szCs w:val="16"/>
        </w:rPr>
        <w:t xml:space="preserve">, </w:t>
      </w:r>
      <w:r w:rsidRPr="00CB1E7E">
        <w:rPr>
          <w:i/>
          <w:iCs/>
          <w:sz w:val="16"/>
          <w:szCs w:val="16"/>
        </w:rPr>
        <w:t>10</w:t>
      </w:r>
      <w:r w:rsidRPr="00CB1E7E">
        <w:rPr>
          <w:sz w:val="16"/>
          <w:szCs w:val="16"/>
        </w:rPr>
        <w:t>(5), p.638.</w:t>
      </w:r>
    </w:p>
  </w:footnote>
  <w:footnote w:id="15">
    <w:p w:rsidR="00994FC0" w:rsidRPr="00A171BB" w:rsidRDefault="005469F8">
      <w:pPr>
        <w:pStyle w:val="Textonotapie"/>
        <w:rPr>
          <w:sz w:val="16"/>
          <w:szCs w:val="16"/>
        </w:rPr>
      </w:pPr>
      <w:r w:rsidRPr="00CB1E7E">
        <w:rPr>
          <w:rStyle w:val="Refdenotaalpie"/>
          <w:sz w:val="16"/>
          <w:szCs w:val="16"/>
        </w:rPr>
        <w:footnoteRef/>
      </w:r>
      <w:r w:rsidRPr="00CB1E7E">
        <w:rPr>
          <w:sz w:val="16"/>
          <w:szCs w:val="16"/>
        </w:rPr>
        <w:t xml:space="preserve"> Mitchell, C.C., Delaney, D.P. y Balkcom, K.S., 2008. </w:t>
      </w:r>
      <w:r w:rsidR="00A171BB" w:rsidRPr="00A171BB">
        <w:rPr>
          <w:sz w:val="16"/>
          <w:szCs w:val="16"/>
        </w:rPr>
        <w:t>A histo</w:t>
      </w:r>
      <w:r w:rsidR="00A171BB">
        <w:rPr>
          <w:sz w:val="16"/>
          <w:szCs w:val="16"/>
        </w:rPr>
        <w:t>ric</w:t>
      </w:r>
      <w:r w:rsidR="00A171BB" w:rsidRPr="00A171BB">
        <w:rPr>
          <w:sz w:val="16"/>
          <w:szCs w:val="16"/>
        </w:rPr>
        <w:t>al summary of Alabama’s</w:t>
      </w:r>
      <w:r w:rsidR="00A171BB">
        <w:rPr>
          <w:sz w:val="16"/>
          <w:szCs w:val="16"/>
        </w:rPr>
        <w:t xml:space="preserve"> </w:t>
      </w:r>
      <w:r w:rsidR="00A171BB" w:rsidRPr="00A171BB">
        <w:rPr>
          <w:sz w:val="16"/>
          <w:szCs w:val="16"/>
        </w:rPr>
        <w:t>old rotation (circa 1896): The world</w:t>
      </w:r>
      <w:r w:rsidR="00A171BB">
        <w:rPr>
          <w:sz w:val="16"/>
          <w:szCs w:val="16"/>
        </w:rPr>
        <w:t>’s oldest, continuous cotton experiment</w:t>
      </w:r>
      <w:r w:rsidRPr="00A171BB">
        <w:rPr>
          <w:sz w:val="16"/>
          <w:szCs w:val="16"/>
        </w:rPr>
        <w:t xml:space="preserve">. </w:t>
      </w:r>
      <w:r w:rsidRPr="00A171BB">
        <w:rPr>
          <w:i/>
          <w:iCs/>
          <w:sz w:val="16"/>
          <w:szCs w:val="16"/>
        </w:rPr>
        <w:t>Agronomy Journal</w:t>
      </w:r>
      <w:r w:rsidRPr="00A171BB">
        <w:rPr>
          <w:sz w:val="16"/>
          <w:szCs w:val="16"/>
        </w:rPr>
        <w:t xml:space="preserve">, </w:t>
      </w:r>
      <w:r w:rsidRPr="00A171BB">
        <w:rPr>
          <w:i/>
          <w:iCs/>
          <w:sz w:val="16"/>
          <w:szCs w:val="16"/>
        </w:rPr>
        <w:t>100</w:t>
      </w:r>
      <w:r w:rsidRPr="00A171BB">
        <w:rPr>
          <w:sz w:val="16"/>
          <w:szCs w:val="16"/>
        </w:rPr>
        <w:t>(5), pp.1493-1498.</w:t>
      </w:r>
    </w:p>
  </w:footnote>
  <w:footnote w:id="16">
    <w:p w:rsidR="00994FC0" w:rsidRPr="00A014DD" w:rsidRDefault="005469F8">
      <w:pPr>
        <w:pStyle w:val="Textonotapie"/>
      </w:pPr>
      <w:r w:rsidRPr="00CB1E7E">
        <w:rPr>
          <w:rStyle w:val="Refdenotaalpie"/>
          <w:sz w:val="16"/>
          <w:szCs w:val="16"/>
        </w:rPr>
        <w:footnoteRef/>
      </w:r>
      <w:r w:rsidRPr="00A014DD">
        <w:rPr>
          <w:sz w:val="16"/>
          <w:szCs w:val="16"/>
        </w:rPr>
        <w:t xml:space="preserve"> Peng, Y., Rieke, E.L., Chahal, I., Norris, C.E., Janovicek, K., Mitchell, J.P., Roozeboom, K.L., Hayden, Z.D., Strock, J.S., Machado, S. y Sykes, V.R., 2023. </w:t>
      </w:r>
      <w:r w:rsidRPr="00CB1E7E">
        <w:rPr>
          <w:sz w:val="16"/>
          <w:szCs w:val="16"/>
        </w:rPr>
        <w:t xml:space="preserve">Maximizing soil organic carbon stocks under cover cropping: insights from long-term agricultural experiments in North America. </w:t>
      </w:r>
      <w:r w:rsidRPr="00A014DD">
        <w:rPr>
          <w:i/>
          <w:iCs/>
          <w:sz w:val="16"/>
          <w:szCs w:val="16"/>
        </w:rPr>
        <w:t>Agriculture, Ecosystems &amp; Environment</w:t>
      </w:r>
      <w:r w:rsidRPr="00A014DD">
        <w:rPr>
          <w:sz w:val="16"/>
          <w:szCs w:val="16"/>
        </w:rPr>
        <w:t xml:space="preserve">, </w:t>
      </w:r>
      <w:r w:rsidRPr="00A014DD">
        <w:rPr>
          <w:i/>
          <w:iCs/>
          <w:sz w:val="16"/>
          <w:szCs w:val="16"/>
        </w:rPr>
        <w:t>356</w:t>
      </w:r>
      <w:r w:rsidRPr="00A014DD">
        <w:rPr>
          <w:sz w:val="16"/>
          <w:szCs w:val="16"/>
        </w:rPr>
        <w:t>, p.108599.</w:t>
      </w:r>
    </w:p>
  </w:footnote>
  <w:footnote w:id="17">
    <w:p w:rsidR="00994FC0" w:rsidRPr="00060781" w:rsidRDefault="005469F8">
      <w:pPr>
        <w:pStyle w:val="Textonotapie"/>
        <w:rPr>
          <w:rFonts w:cstheme="minorHAnsi"/>
          <w:sz w:val="16"/>
          <w:szCs w:val="16"/>
        </w:rPr>
      </w:pPr>
      <w:r w:rsidRPr="00D40AA6">
        <w:rPr>
          <w:rStyle w:val="Refdenotaalpie"/>
          <w:rFonts w:cstheme="minorHAnsi"/>
          <w:sz w:val="16"/>
          <w:szCs w:val="16"/>
        </w:rPr>
        <w:footnoteRef/>
      </w:r>
      <w:r w:rsidRPr="00A014DD">
        <w:rPr>
          <w:rFonts w:cstheme="minorHAnsi"/>
          <w:color w:val="222222"/>
          <w:sz w:val="16"/>
          <w:szCs w:val="16"/>
          <w:shd w:val="clear" w:color="auto" w:fill="FFFFFF"/>
        </w:rPr>
        <w:t xml:space="preserve"> Montgomery, D.R., 2007. </w:t>
      </w:r>
      <w:r w:rsidR="00060781" w:rsidRPr="00060781">
        <w:rPr>
          <w:rFonts w:cstheme="minorHAnsi"/>
          <w:color w:val="222222"/>
          <w:sz w:val="16"/>
          <w:szCs w:val="16"/>
          <w:shd w:val="clear" w:color="auto" w:fill="FFFFFF"/>
        </w:rPr>
        <w:t>Soil erosion and agricultural sustainability</w:t>
      </w:r>
      <w:r w:rsidR="00060781">
        <w:rPr>
          <w:rFonts w:cstheme="minorHAnsi"/>
          <w:color w:val="222222"/>
          <w:sz w:val="16"/>
          <w:szCs w:val="16"/>
          <w:shd w:val="clear" w:color="auto" w:fill="FFFFFF"/>
        </w:rPr>
        <w:t>. Proceedings of the National Academy of Sciences</w:t>
      </w:r>
      <w:r w:rsidRPr="00060781">
        <w:rPr>
          <w:rFonts w:cstheme="minorHAnsi"/>
          <w:color w:val="222222"/>
          <w:sz w:val="16"/>
          <w:szCs w:val="16"/>
          <w:shd w:val="clear" w:color="auto" w:fill="FFFFFF"/>
        </w:rPr>
        <w:t xml:space="preserve">, </w:t>
      </w:r>
      <w:r w:rsidRPr="00060781">
        <w:rPr>
          <w:rFonts w:cstheme="minorHAnsi"/>
          <w:i/>
          <w:iCs/>
          <w:color w:val="222222"/>
          <w:sz w:val="16"/>
          <w:szCs w:val="16"/>
          <w:shd w:val="clear" w:color="auto" w:fill="FFFFFF"/>
        </w:rPr>
        <w:t>104</w:t>
      </w:r>
      <w:r w:rsidRPr="00060781">
        <w:rPr>
          <w:rFonts w:cstheme="minorHAnsi"/>
          <w:color w:val="222222"/>
          <w:sz w:val="16"/>
          <w:szCs w:val="16"/>
          <w:shd w:val="clear" w:color="auto" w:fill="FFFFFF"/>
        </w:rPr>
        <w:t>(33), pp.13268-13272.</w:t>
      </w:r>
    </w:p>
  </w:footnote>
  <w:footnote w:id="18">
    <w:p w:rsidR="00994FC0" w:rsidRDefault="005469F8">
      <w:pPr>
        <w:pStyle w:val="Textonotapie"/>
        <w:rPr>
          <w:rFonts w:cstheme="minorHAnsi"/>
          <w:sz w:val="16"/>
          <w:szCs w:val="16"/>
        </w:rPr>
      </w:pPr>
      <w:r w:rsidRPr="00D40AA6">
        <w:rPr>
          <w:rStyle w:val="Refdenotaalpie"/>
          <w:rFonts w:cstheme="minorHAnsi"/>
          <w:sz w:val="16"/>
          <w:szCs w:val="16"/>
        </w:rPr>
        <w:footnoteRef/>
      </w:r>
      <w:r w:rsidRPr="00A014DD">
        <w:rPr>
          <w:rFonts w:cstheme="minorHAnsi"/>
          <w:color w:val="222222"/>
          <w:sz w:val="16"/>
          <w:szCs w:val="16"/>
          <w:shd w:val="clear" w:color="auto" w:fill="FFFFFF"/>
        </w:rPr>
        <w:t xml:space="preserve"> Fonte, S.J., Hsieh, M. y Mueller, N.D., 2023. </w:t>
      </w:r>
      <w:r w:rsidR="00060781" w:rsidRPr="00060781">
        <w:rPr>
          <w:rFonts w:cstheme="minorHAnsi"/>
          <w:color w:val="222222"/>
          <w:sz w:val="16"/>
          <w:szCs w:val="16"/>
          <w:shd w:val="clear" w:color="auto" w:fill="FFFFFF"/>
        </w:rPr>
        <w:t>Earthworms contribute significantly to global food production</w:t>
      </w:r>
      <w:r w:rsidRPr="00060781">
        <w:rPr>
          <w:rFonts w:cstheme="minorHAnsi"/>
          <w:color w:val="222222"/>
          <w:sz w:val="16"/>
          <w:szCs w:val="16"/>
          <w:shd w:val="clear" w:color="auto" w:fill="FFFFFF"/>
        </w:rPr>
        <w:t xml:space="preserve">. </w:t>
      </w:r>
      <w:r w:rsidRPr="00D40AA6">
        <w:rPr>
          <w:rFonts w:cstheme="minorHAnsi"/>
          <w:i/>
          <w:iCs/>
          <w:color w:val="222222"/>
          <w:sz w:val="16"/>
          <w:szCs w:val="16"/>
          <w:shd w:val="clear" w:color="auto" w:fill="FFFFFF"/>
        </w:rPr>
        <w:t>Nature Communications</w:t>
      </w:r>
      <w:r w:rsidRPr="00D40AA6">
        <w:rPr>
          <w:rFonts w:cstheme="minorHAnsi"/>
          <w:color w:val="222222"/>
          <w:sz w:val="16"/>
          <w:szCs w:val="16"/>
          <w:shd w:val="clear" w:color="auto" w:fill="FFFFFF"/>
        </w:rPr>
        <w:t xml:space="preserve">, </w:t>
      </w:r>
      <w:r w:rsidRPr="00D40AA6">
        <w:rPr>
          <w:rFonts w:cstheme="minorHAnsi"/>
          <w:i/>
          <w:iCs/>
          <w:color w:val="222222"/>
          <w:sz w:val="16"/>
          <w:szCs w:val="16"/>
          <w:shd w:val="clear" w:color="auto" w:fill="FFFFFF"/>
        </w:rPr>
        <w:t>14</w:t>
      </w:r>
      <w:r w:rsidRPr="00D40AA6">
        <w:rPr>
          <w:rFonts w:cstheme="minorHAnsi"/>
          <w:color w:val="222222"/>
          <w:sz w:val="16"/>
          <w:szCs w:val="16"/>
          <w:shd w:val="clear" w:color="auto" w:fill="FFFFFF"/>
        </w:rPr>
        <w:t>(1), p.5713.</w:t>
      </w:r>
    </w:p>
  </w:footnote>
  <w:footnote w:id="19">
    <w:p w:rsidR="00994FC0" w:rsidRDefault="005469F8">
      <w:pPr>
        <w:pStyle w:val="Textonotapie"/>
        <w:rPr>
          <w:rFonts w:cstheme="minorHAnsi"/>
          <w:sz w:val="16"/>
          <w:szCs w:val="16"/>
        </w:rPr>
      </w:pPr>
      <w:r w:rsidRPr="00D40AA6">
        <w:rPr>
          <w:rStyle w:val="Refdenotaalpie"/>
          <w:rFonts w:cstheme="minorHAnsi"/>
          <w:sz w:val="16"/>
          <w:szCs w:val="16"/>
        </w:rPr>
        <w:footnoteRef/>
      </w:r>
      <w:r w:rsidRPr="00D40AA6">
        <w:rPr>
          <w:rFonts w:cstheme="minorHAnsi"/>
          <w:color w:val="222222"/>
          <w:sz w:val="16"/>
          <w:szCs w:val="16"/>
          <w:shd w:val="clear" w:color="auto" w:fill="FFFFFF"/>
        </w:rPr>
        <w:t xml:space="preserve"> Ye, R., Parajuli, B., Ducey, T.F., Novak, J.M., Bauer, P.J. y Szogi, A.A., 2020. Cover cropping increased phosphorus stocks in surface sandy Ultisols under long-term conservation and conventional tillage. </w:t>
      </w:r>
      <w:r w:rsidRPr="00D40AA6">
        <w:rPr>
          <w:rFonts w:cstheme="minorHAnsi"/>
          <w:i/>
          <w:iCs/>
          <w:color w:val="222222"/>
          <w:sz w:val="16"/>
          <w:szCs w:val="16"/>
          <w:shd w:val="clear" w:color="auto" w:fill="FFFFFF"/>
        </w:rPr>
        <w:t>Agronomy Journal</w:t>
      </w:r>
      <w:r w:rsidRPr="00D40AA6">
        <w:rPr>
          <w:rFonts w:cstheme="minorHAnsi"/>
          <w:color w:val="222222"/>
          <w:sz w:val="16"/>
          <w:szCs w:val="16"/>
          <w:shd w:val="clear" w:color="auto" w:fill="FFFFFF"/>
        </w:rPr>
        <w:t xml:space="preserve">, </w:t>
      </w:r>
      <w:r w:rsidRPr="00D40AA6">
        <w:rPr>
          <w:rFonts w:cstheme="minorHAnsi"/>
          <w:i/>
          <w:iCs/>
          <w:color w:val="222222"/>
          <w:sz w:val="16"/>
          <w:szCs w:val="16"/>
          <w:shd w:val="clear" w:color="auto" w:fill="FFFFFF"/>
        </w:rPr>
        <w:t>112</w:t>
      </w:r>
      <w:r w:rsidRPr="00D40AA6">
        <w:rPr>
          <w:rFonts w:cstheme="minorHAnsi"/>
          <w:color w:val="222222"/>
          <w:sz w:val="16"/>
          <w:szCs w:val="16"/>
          <w:shd w:val="clear" w:color="auto" w:fill="FFFFFF"/>
        </w:rPr>
        <w:t>(4), pp.3163-3173.</w:t>
      </w:r>
    </w:p>
  </w:footnote>
  <w:footnote w:id="20">
    <w:p w:rsidR="00994FC0" w:rsidRDefault="005469F8">
      <w:pPr>
        <w:pStyle w:val="Textonotapie"/>
        <w:rPr>
          <w:rFonts w:cstheme="minorHAnsi"/>
          <w:sz w:val="16"/>
          <w:szCs w:val="16"/>
        </w:rPr>
      </w:pPr>
      <w:r w:rsidRPr="00D40AA6">
        <w:rPr>
          <w:rStyle w:val="Refdenotaalpie"/>
          <w:rFonts w:cstheme="minorHAnsi"/>
          <w:sz w:val="16"/>
          <w:szCs w:val="16"/>
        </w:rPr>
        <w:footnoteRef/>
      </w:r>
      <w:r w:rsidRPr="00D40AA6">
        <w:rPr>
          <w:rFonts w:cstheme="minorHAnsi"/>
          <w:color w:val="222222"/>
          <w:sz w:val="16"/>
          <w:szCs w:val="16"/>
          <w:shd w:val="clear" w:color="auto" w:fill="FFFFFF"/>
        </w:rPr>
        <w:t xml:space="preserve"> Farmaha, B.S., Sekaran, U. y Franzluebbers, A.J., 2022. Cover cropping and conservation tillage improve soil health in the southeastern United States. </w:t>
      </w:r>
      <w:r w:rsidRPr="00D40AA6">
        <w:rPr>
          <w:rFonts w:cstheme="minorHAnsi"/>
          <w:i/>
          <w:iCs/>
          <w:color w:val="222222"/>
          <w:sz w:val="16"/>
          <w:szCs w:val="16"/>
          <w:shd w:val="clear" w:color="auto" w:fill="FFFFFF"/>
        </w:rPr>
        <w:t>Agronomy Journal</w:t>
      </w:r>
      <w:r w:rsidRPr="00D40AA6">
        <w:rPr>
          <w:rFonts w:cstheme="minorHAnsi"/>
          <w:color w:val="222222"/>
          <w:sz w:val="16"/>
          <w:szCs w:val="16"/>
          <w:shd w:val="clear" w:color="auto" w:fill="FFFFFF"/>
        </w:rPr>
        <w:t xml:space="preserve">, </w:t>
      </w:r>
      <w:r w:rsidRPr="00D40AA6">
        <w:rPr>
          <w:rFonts w:cstheme="minorHAnsi"/>
          <w:i/>
          <w:iCs/>
          <w:color w:val="222222"/>
          <w:sz w:val="16"/>
          <w:szCs w:val="16"/>
          <w:shd w:val="clear" w:color="auto" w:fill="FFFFFF"/>
        </w:rPr>
        <w:t>114</w:t>
      </w:r>
      <w:r w:rsidRPr="00D40AA6">
        <w:rPr>
          <w:rFonts w:cstheme="minorHAnsi"/>
          <w:color w:val="222222"/>
          <w:sz w:val="16"/>
          <w:szCs w:val="16"/>
          <w:shd w:val="clear" w:color="auto" w:fill="FFFFFF"/>
        </w:rPr>
        <w:t>(1), pp.296-316.</w:t>
      </w:r>
    </w:p>
  </w:footnote>
  <w:footnote w:id="21">
    <w:p w:rsidR="00994FC0" w:rsidRDefault="005469F8">
      <w:pPr>
        <w:pStyle w:val="Textonotapie"/>
        <w:rPr>
          <w:rFonts w:cstheme="minorHAnsi"/>
          <w:sz w:val="16"/>
          <w:szCs w:val="16"/>
        </w:rPr>
      </w:pPr>
      <w:r w:rsidRPr="00D40AA6">
        <w:rPr>
          <w:rStyle w:val="Refdenotaalpie"/>
          <w:rFonts w:cstheme="minorHAnsi"/>
          <w:sz w:val="16"/>
          <w:szCs w:val="16"/>
        </w:rPr>
        <w:footnoteRef/>
      </w:r>
      <w:r w:rsidRPr="00D40AA6">
        <w:rPr>
          <w:rFonts w:cstheme="minorHAnsi"/>
          <w:color w:val="222222"/>
          <w:sz w:val="16"/>
          <w:szCs w:val="16"/>
          <w:shd w:val="clear" w:color="auto" w:fill="FFFFFF"/>
        </w:rPr>
        <w:t xml:space="preserve"> Acosta-Martinez, V., Cotton, J., Slaughter, L.C., Ghimire, R. y Roper, W., 2023. Soil health assessment to evaluate conservation practices in semiarid cotton systems at producer site scale. </w:t>
      </w:r>
      <w:r w:rsidRPr="00D40AA6">
        <w:rPr>
          <w:rFonts w:cstheme="minorHAnsi"/>
          <w:i/>
          <w:iCs/>
          <w:color w:val="222222"/>
          <w:sz w:val="16"/>
          <w:szCs w:val="16"/>
          <w:shd w:val="clear" w:color="auto" w:fill="FFFFFF"/>
        </w:rPr>
        <w:t>Soil Systems</w:t>
      </w:r>
      <w:r w:rsidRPr="00D40AA6">
        <w:rPr>
          <w:rFonts w:cstheme="minorHAnsi"/>
          <w:color w:val="222222"/>
          <w:sz w:val="16"/>
          <w:szCs w:val="16"/>
          <w:shd w:val="clear" w:color="auto" w:fill="FFFFFF"/>
        </w:rPr>
        <w:t xml:space="preserve">, </w:t>
      </w:r>
      <w:r w:rsidRPr="00D40AA6">
        <w:rPr>
          <w:rFonts w:cstheme="minorHAnsi"/>
          <w:i/>
          <w:iCs/>
          <w:color w:val="222222"/>
          <w:sz w:val="16"/>
          <w:szCs w:val="16"/>
          <w:shd w:val="clear" w:color="auto" w:fill="FFFFFF"/>
        </w:rPr>
        <w:t>7</w:t>
      </w:r>
      <w:r w:rsidRPr="00D40AA6">
        <w:rPr>
          <w:rFonts w:cstheme="minorHAnsi"/>
          <w:color w:val="222222"/>
          <w:sz w:val="16"/>
          <w:szCs w:val="16"/>
          <w:shd w:val="clear" w:color="auto" w:fill="FFFFFF"/>
        </w:rPr>
        <w:t>(3), p.72.</w:t>
      </w:r>
    </w:p>
  </w:footnote>
  <w:footnote w:id="22">
    <w:p w:rsidR="00994FC0" w:rsidRDefault="005469F8">
      <w:pPr>
        <w:pStyle w:val="Textonotapie"/>
        <w:rPr>
          <w:rFonts w:cstheme="minorHAnsi"/>
          <w:sz w:val="16"/>
          <w:szCs w:val="16"/>
        </w:rPr>
      </w:pPr>
      <w:r w:rsidRPr="00D40AA6">
        <w:rPr>
          <w:rStyle w:val="Refdenotaalpie"/>
          <w:rFonts w:cstheme="minorHAnsi"/>
          <w:sz w:val="16"/>
          <w:szCs w:val="16"/>
        </w:rPr>
        <w:footnoteRef/>
      </w:r>
      <w:r w:rsidRPr="00D40AA6">
        <w:rPr>
          <w:rFonts w:cstheme="minorHAnsi"/>
          <w:color w:val="222222"/>
          <w:sz w:val="16"/>
          <w:szCs w:val="16"/>
          <w:shd w:val="clear" w:color="auto" w:fill="FFFFFF"/>
        </w:rPr>
        <w:t xml:space="preserve"> Korres, N.E., Norsworthy, J.K., Young, B.G., Reynolds, D.B., Johnson, W.G., Conley, S.P., Smeda, R.J., Mueller, T.C., Spaunhorst, D.J., Gage, K.L. y Loux, M., 2018</w:t>
      </w:r>
      <w:r w:rsidR="003256B7">
        <w:rPr>
          <w:rFonts w:cstheme="minorHAnsi"/>
          <w:color w:val="222222"/>
          <w:sz w:val="16"/>
          <w:szCs w:val="16"/>
          <w:shd w:val="clear" w:color="auto" w:fill="FFFFFF"/>
        </w:rPr>
        <w:t xml:space="preserve"> Seedbank persistence of Palmer amaranth</w:t>
      </w:r>
      <w:r w:rsidRPr="003256B7">
        <w:rPr>
          <w:rFonts w:cstheme="minorHAnsi"/>
          <w:color w:val="222222"/>
          <w:sz w:val="16"/>
          <w:szCs w:val="16"/>
          <w:shd w:val="clear" w:color="auto" w:fill="FFFFFF"/>
        </w:rPr>
        <w:t xml:space="preserve"> (Amaranthus palmeri) </w:t>
      </w:r>
      <w:r w:rsidR="003256B7">
        <w:rPr>
          <w:rFonts w:cstheme="minorHAnsi"/>
          <w:color w:val="222222"/>
          <w:sz w:val="16"/>
          <w:szCs w:val="16"/>
          <w:shd w:val="clear" w:color="auto" w:fill="FFFFFF"/>
        </w:rPr>
        <w:t>and water</w:t>
      </w:r>
      <w:r w:rsidR="00E0398A">
        <w:rPr>
          <w:rFonts w:cstheme="minorHAnsi"/>
          <w:color w:val="222222"/>
          <w:sz w:val="16"/>
          <w:szCs w:val="16"/>
          <w:shd w:val="clear" w:color="auto" w:fill="FFFFFF"/>
        </w:rPr>
        <w:t xml:space="preserve"> </w:t>
      </w:r>
      <w:r w:rsidR="003256B7">
        <w:rPr>
          <w:rFonts w:cstheme="minorHAnsi"/>
          <w:color w:val="222222"/>
          <w:sz w:val="16"/>
          <w:szCs w:val="16"/>
          <w:shd w:val="clear" w:color="auto" w:fill="FFFFFF"/>
        </w:rPr>
        <w:t>hemp</w:t>
      </w:r>
      <w:r w:rsidRPr="003256B7">
        <w:rPr>
          <w:rFonts w:cstheme="minorHAnsi"/>
          <w:color w:val="222222"/>
          <w:sz w:val="16"/>
          <w:szCs w:val="16"/>
          <w:shd w:val="clear" w:color="auto" w:fill="FFFFFF"/>
        </w:rPr>
        <w:t xml:space="preserve"> (Amaranthus tuberculatus) </w:t>
      </w:r>
      <w:r w:rsidR="003256B7">
        <w:rPr>
          <w:rFonts w:cstheme="minorHAnsi"/>
          <w:color w:val="222222"/>
          <w:sz w:val="16"/>
          <w:szCs w:val="16"/>
          <w:shd w:val="clear" w:color="auto" w:fill="FFFFFF"/>
        </w:rPr>
        <w:t>across diverse geographical regions in the United States</w:t>
      </w:r>
      <w:r w:rsidRPr="003256B7">
        <w:rPr>
          <w:rFonts w:cstheme="minorHAnsi"/>
          <w:color w:val="222222"/>
          <w:sz w:val="16"/>
          <w:szCs w:val="16"/>
          <w:shd w:val="clear" w:color="auto" w:fill="FFFFFF"/>
        </w:rPr>
        <w:t xml:space="preserve">. </w:t>
      </w:r>
      <w:r w:rsidRPr="00D40AA6">
        <w:rPr>
          <w:rFonts w:cstheme="minorHAnsi"/>
          <w:i/>
          <w:iCs/>
          <w:color w:val="222222"/>
          <w:sz w:val="16"/>
          <w:szCs w:val="16"/>
          <w:shd w:val="clear" w:color="auto" w:fill="FFFFFF"/>
        </w:rPr>
        <w:t>Weed Science</w:t>
      </w:r>
      <w:r w:rsidRPr="00D40AA6">
        <w:rPr>
          <w:rFonts w:cstheme="minorHAnsi"/>
          <w:color w:val="222222"/>
          <w:sz w:val="16"/>
          <w:szCs w:val="16"/>
          <w:shd w:val="clear" w:color="auto" w:fill="FFFFFF"/>
        </w:rPr>
        <w:t xml:space="preserve">, </w:t>
      </w:r>
      <w:r w:rsidRPr="00D40AA6">
        <w:rPr>
          <w:rFonts w:cstheme="minorHAnsi"/>
          <w:i/>
          <w:iCs/>
          <w:color w:val="222222"/>
          <w:sz w:val="16"/>
          <w:szCs w:val="16"/>
          <w:shd w:val="clear" w:color="auto" w:fill="FFFFFF"/>
        </w:rPr>
        <w:t>66</w:t>
      </w:r>
      <w:r w:rsidRPr="00D40AA6">
        <w:rPr>
          <w:rFonts w:cstheme="minorHAnsi"/>
          <w:color w:val="222222"/>
          <w:sz w:val="16"/>
          <w:szCs w:val="16"/>
          <w:shd w:val="clear" w:color="auto" w:fill="FFFFFF"/>
        </w:rPr>
        <w:t>(4), pp.446-456.</w:t>
      </w:r>
    </w:p>
  </w:footnote>
  <w:footnote w:id="23">
    <w:p w:rsidR="00994FC0" w:rsidRPr="00A014DD" w:rsidRDefault="005469F8">
      <w:pPr>
        <w:pStyle w:val="Textonotapie"/>
        <w:rPr>
          <w:sz w:val="16"/>
          <w:szCs w:val="16"/>
        </w:rPr>
      </w:pPr>
      <w:r w:rsidRPr="00D40AA6">
        <w:rPr>
          <w:rStyle w:val="Refdenotaalpie"/>
          <w:rFonts w:cstheme="minorHAnsi"/>
          <w:sz w:val="16"/>
          <w:szCs w:val="16"/>
        </w:rPr>
        <w:footnoteRef/>
      </w:r>
      <w:r w:rsidRPr="00D40AA6">
        <w:rPr>
          <w:rFonts w:cstheme="minorHAnsi"/>
          <w:color w:val="222222"/>
          <w:sz w:val="16"/>
          <w:szCs w:val="16"/>
          <w:shd w:val="clear" w:color="auto" w:fill="FFFFFF"/>
        </w:rPr>
        <w:t xml:space="preserve"> Cechin, J., Schmitz, M.F., Hencks, J.R., Vargas, A.A.M., Agostinetto, D. y Vargas, L., 2020. </w:t>
      </w:r>
      <w:r w:rsidR="003256B7" w:rsidRPr="003256B7">
        <w:rPr>
          <w:rFonts w:cstheme="minorHAnsi"/>
          <w:color w:val="222222"/>
          <w:sz w:val="16"/>
          <w:szCs w:val="16"/>
          <w:shd w:val="clear" w:color="auto" w:fill="FFFFFF"/>
        </w:rPr>
        <w:t>Burial depth</w:t>
      </w:r>
      <w:r w:rsidR="00DE39AE">
        <w:rPr>
          <w:rFonts w:cstheme="minorHAnsi"/>
          <w:color w:val="222222"/>
          <w:sz w:val="16"/>
          <w:szCs w:val="16"/>
          <w:shd w:val="clear" w:color="auto" w:fill="FFFFFF"/>
        </w:rPr>
        <w:t>s</w:t>
      </w:r>
      <w:r w:rsidR="003256B7" w:rsidRPr="003256B7">
        <w:rPr>
          <w:rFonts w:cstheme="minorHAnsi"/>
          <w:color w:val="222222"/>
          <w:sz w:val="16"/>
          <w:szCs w:val="16"/>
          <w:shd w:val="clear" w:color="auto" w:fill="FFFFFF"/>
        </w:rPr>
        <w:t xml:space="preserve"> favor Italian ryegrass persistence in the soil seed</w:t>
      </w:r>
      <w:r w:rsidR="003256B7">
        <w:rPr>
          <w:rFonts w:cstheme="minorHAnsi"/>
          <w:color w:val="222222"/>
          <w:sz w:val="16"/>
          <w:szCs w:val="16"/>
          <w:shd w:val="clear" w:color="auto" w:fill="FFFFFF"/>
        </w:rPr>
        <w:t xml:space="preserve"> bank</w:t>
      </w:r>
      <w:r w:rsidRPr="003256B7">
        <w:rPr>
          <w:rFonts w:cstheme="minorHAnsi"/>
          <w:color w:val="222222"/>
          <w:sz w:val="16"/>
          <w:szCs w:val="16"/>
          <w:shd w:val="clear" w:color="auto" w:fill="FFFFFF"/>
        </w:rPr>
        <w:t xml:space="preserve">. </w:t>
      </w:r>
      <w:r w:rsidRPr="00A014DD">
        <w:rPr>
          <w:rFonts w:cstheme="minorHAnsi"/>
          <w:i/>
          <w:iCs/>
          <w:color w:val="222222"/>
          <w:sz w:val="16"/>
          <w:szCs w:val="16"/>
          <w:shd w:val="clear" w:color="auto" w:fill="FFFFFF"/>
        </w:rPr>
        <w:t>Scientia agricola</w:t>
      </w:r>
      <w:r w:rsidRPr="00A014DD">
        <w:rPr>
          <w:rFonts w:cstheme="minorHAnsi"/>
          <w:color w:val="222222"/>
          <w:sz w:val="16"/>
          <w:szCs w:val="16"/>
          <w:shd w:val="clear" w:color="auto" w:fill="FFFFFF"/>
        </w:rPr>
        <w:t xml:space="preserve">, </w:t>
      </w:r>
      <w:r w:rsidRPr="00A014DD">
        <w:rPr>
          <w:rFonts w:cstheme="minorHAnsi"/>
          <w:i/>
          <w:iCs/>
          <w:color w:val="222222"/>
          <w:sz w:val="16"/>
          <w:szCs w:val="16"/>
          <w:shd w:val="clear" w:color="auto" w:fill="FFFFFF"/>
        </w:rPr>
        <w:t>78</w:t>
      </w:r>
      <w:r w:rsidRPr="00A014DD">
        <w:rPr>
          <w:rFonts w:cstheme="minorHAnsi"/>
          <w:color w:val="222222"/>
          <w:sz w:val="16"/>
          <w:szCs w:val="16"/>
          <w:shd w:val="clear" w:color="auto" w:fill="FFFFFF"/>
        </w:rPr>
        <w:t>, p.e20190078.</w:t>
      </w:r>
    </w:p>
  </w:footnote>
  <w:footnote w:id="24">
    <w:p w:rsidR="00994FC0" w:rsidRDefault="005469F8">
      <w:pPr>
        <w:pStyle w:val="Textonotapie"/>
        <w:rPr>
          <w:sz w:val="16"/>
          <w:szCs w:val="16"/>
        </w:rPr>
      </w:pPr>
      <w:r w:rsidRPr="00D40AA6">
        <w:rPr>
          <w:rStyle w:val="Refdenotaalpie"/>
          <w:sz w:val="16"/>
          <w:szCs w:val="16"/>
        </w:rPr>
        <w:footnoteRef/>
      </w:r>
      <w:r w:rsidRPr="00A014DD">
        <w:rPr>
          <w:sz w:val="16"/>
          <w:szCs w:val="16"/>
        </w:rPr>
        <w:t xml:space="preserve"> Burke, J.A., Lewis, K.L., Ritchie, G.L., DeLaune, P.B., Keeling, J.W., Acosta-Martinez, V., Moore, J.M. y McLendon, T., 2021. </w:t>
      </w:r>
      <w:r w:rsidRPr="00D40AA6">
        <w:rPr>
          <w:sz w:val="16"/>
          <w:szCs w:val="16"/>
        </w:rPr>
        <w:t xml:space="preserve">Net positive soil water content following cover crops with no tillage in irrigated semi-arid cotton production. </w:t>
      </w:r>
      <w:r w:rsidRPr="00D40AA6">
        <w:rPr>
          <w:i/>
          <w:iCs/>
          <w:sz w:val="16"/>
          <w:szCs w:val="16"/>
        </w:rPr>
        <w:t>Soil and Tillage Research</w:t>
      </w:r>
      <w:r w:rsidRPr="00D40AA6">
        <w:rPr>
          <w:sz w:val="16"/>
          <w:szCs w:val="16"/>
        </w:rPr>
        <w:t xml:space="preserve">, </w:t>
      </w:r>
      <w:r w:rsidRPr="00D40AA6">
        <w:rPr>
          <w:i/>
          <w:iCs/>
          <w:sz w:val="16"/>
          <w:szCs w:val="16"/>
        </w:rPr>
        <w:t>208</w:t>
      </w:r>
      <w:r w:rsidRPr="00D40AA6">
        <w:rPr>
          <w:sz w:val="16"/>
          <w:szCs w:val="16"/>
        </w:rPr>
        <w:t>, p.104869.</w:t>
      </w:r>
    </w:p>
  </w:footnote>
  <w:footnote w:id="25">
    <w:p w:rsidR="00994FC0" w:rsidRPr="00A014DD" w:rsidRDefault="005469F8">
      <w:pPr>
        <w:pStyle w:val="Textonotapie"/>
        <w:rPr>
          <w:sz w:val="16"/>
          <w:szCs w:val="16"/>
        </w:rPr>
      </w:pPr>
      <w:r w:rsidRPr="00D40AA6">
        <w:rPr>
          <w:rStyle w:val="Refdenotaalpie"/>
          <w:sz w:val="16"/>
          <w:szCs w:val="16"/>
        </w:rPr>
        <w:footnoteRef/>
      </w:r>
      <w:r w:rsidRPr="00D40AA6">
        <w:rPr>
          <w:sz w:val="16"/>
          <w:szCs w:val="16"/>
        </w:rPr>
        <w:t xml:space="preserve"> Bauer, P.J., Fortnum, B.A. y Frederick, J.R., 2010. </w:t>
      </w:r>
      <w:r w:rsidR="003256B7" w:rsidRPr="003256B7">
        <w:rPr>
          <w:sz w:val="16"/>
          <w:szCs w:val="16"/>
        </w:rPr>
        <w:t>Cotton responses to tillage and rotatio</w:t>
      </w:r>
      <w:r w:rsidR="003256B7">
        <w:rPr>
          <w:sz w:val="16"/>
          <w:szCs w:val="16"/>
        </w:rPr>
        <w:t>n</w:t>
      </w:r>
      <w:r w:rsidR="003256B7" w:rsidRPr="003256B7">
        <w:rPr>
          <w:sz w:val="16"/>
          <w:szCs w:val="16"/>
        </w:rPr>
        <w:t xml:space="preserve"> during the turn</w:t>
      </w:r>
      <w:r w:rsidR="003256B7">
        <w:rPr>
          <w:sz w:val="16"/>
          <w:szCs w:val="16"/>
        </w:rPr>
        <w:t xml:space="preserve"> of</w:t>
      </w:r>
      <w:r w:rsidR="003256B7" w:rsidRPr="003256B7">
        <w:rPr>
          <w:sz w:val="16"/>
          <w:szCs w:val="16"/>
        </w:rPr>
        <w:t xml:space="preserve"> the century drought</w:t>
      </w:r>
      <w:r w:rsidR="003256B7">
        <w:rPr>
          <w:sz w:val="16"/>
          <w:szCs w:val="16"/>
        </w:rPr>
        <w:t xml:space="preserve">. </w:t>
      </w:r>
      <w:r w:rsidRPr="003256B7">
        <w:rPr>
          <w:sz w:val="16"/>
          <w:szCs w:val="16"/>
        </w:rPr>
        <w:t xml:space="preserve"> </w:t>
      </w:r>
      <w:r w:rsidRPr="00A014DD">
        <w:rPr>
          <w:i/>
          <w:iCs/>
          <w:sz w:val="16"/>
          <w:szCs w:val="16"/>
        </w:rPr>
        <w:t>Agronomy Journal</w:t>
      </w:r>
      <w:r w:rsidRPr="00A014DD">
        <w:rPr>
          <w:sz w:val="16"/>
          <w:szCs w:val="16"/>
        </w:rPr>
        <w:t xml:space="preserve">, </w:t>
      </w:r>
      <w:r w:rsidRPr="00A014DD">
        <w:rPr>
          <w:i/>
          <w:iCs/>
          <w:sz w:val="16"/>
          <w:szCs w:val="16"/>
        </w:rPr>
        <w:t>102</w:t>
      </w:r>
      <w:r w:rsidRPr="00A014DD">
        <w:rPr>
          <w:sz w:val="16"/>
          <w:szCs w:val="16"/>
        </w:rPr>
        <w:t>(4), pp.1145-1148.</w:t>
      </w:r>
    </w:p>
  </w:footnote>
  <w:footnote w:id="26">
    <w:p w:rsidR="00994FC0" w:rsidRPr="00E0398A" w:rsidRDefault="005469F8">
      <w:pPr>
        <w:pStyle w:val="Textonotapie"/>
        <w:rPr>
          <w:sz w:val="16"/>
          <w:szCs w:val="16"/>
        </w:rPr>
      </w:pPr>
      <w:r w:rsidRPr="00D40AA6">
        <w:rPr>
          <w:rStyle w:val="Refdenotaalpie"/>
          <w:sz w:val="16"/>
          <w:szCs w:val="16"/>
        </w:rPr>
        <w:footnoteRef/>
      </w:r>
      <w:r w:rsidRPr="00A014DD">
        <w:rPr>
          <w:sz w:val="16"/>
          <w:szCs w:val="16"/>
        </w:rPr>
        <w:t xml:space="preserve"> Pittelkow, C.M., Linquist, B.A., Lundy, M.E., Liang, X., Van Groenigen, K.J., Lee, J., Van Gestel, N., Six, J., Venterea, R.T. y Van Kessel, C., 2015. </w:t>
      </w:r>
      <w:r w:rsidR="003256B7" w:rsidRPr="00E0398A">
        <w:rPr>
          <w:sz w:val="16"/>
          <w:szCs w:val="16"/>
        </w:rPr>
        <w:t xml:space="preserve">When does no-till </w:t>
      </w:r>
      <w:r w:rsidR="00E0398A">
        <w:rPr>
          <w:sz w:val="16"/>
          <w:szCs w:val="16"/>
        </w:rPr>
        <w:t>y</w:t>
      </w:r>
      <w:r w:rsidR="003256B7" w:rsidRPr="00E0398A">
        <w:rPr>
          <w:sz w:val="16"/>
          <w:szCs w:val="16"/>
        </w:rPr>
        <w:t>ield more? A global m</w:t>
      </w:r>
      <w:r w:rsidR="00E0398A">
        <w:rPr>
          <w:sz w:val="16"/>
          <w:szCs w:val="16"/>
        </w:rPr>
        <w:t>e</w:t>
      </w:r>
      <w:r w:rsidR="003256B7" w:rsidRPr="00E0398A">
        <w:rPr>
          <w:sz w:val="16"/>
          <w:szCs w:val="16"/>
        </w:rPr>
        <w:t>ta-analysis</w:t>
      </w:r>
      <w:r w:rsidR="00E0398A" w:rsidRPr="00E0398A">
        <w:rPr>
          <w:sz w:val="16"/>
          <w:szCs w:val="16"/>
        </w:rPr>
        <w:t xml:space="preserve">. </w:t>
      </w:r>
      <w:r w:rsidR="00E0398A" w:rsidRPr="00E0398A">
        <w:rPr>
          <w:i/>
          <w:iCs/>
          <w:sz w:val="16"/>
          <w:szCs w:val="16"/>
        </w:rPr>
        <w:t>Field crops research</w:t>
      </w:r>
      <w:r w:rsidRPr="00E0398A">
        <w:rPr>
          <w:sz w:val="16"/>
          <w:szCs w:val="16"/>
        </w:rPr>
        <w:t xml:space="preserve"> </w:t>
      </w:r>
      <w:r w:rsidR="00E0398A" w:rsidRPr="00E0398A">
        <w:rPr>
          <w:sz w:val="16"/>
          <w:szCs w:val="16"/>
        </w:rPr>
        <w:t>,</w:t>
      </w:r>
      <w:r w:rsidRPr="00E0398A">
        <w:rPr>
          <w:i/>
          <w:iCs/>
          <w:sz w:val="16"/>
          <w:szCs w:val="16"/>
        </w:rPr>
        <w:t>183</w:t>
      </w:r>
      <w:r w:rsidRPr="00E0398A">
        <w:rPr>
          <w:sz w:val="16"/>
          <w:szCs w:val="16"/>
        </w:rPr>
        <w:t>, pp.156-168.</w:t>
      </w:r>
    </w:p>
  </w:footnote>
  <w:footnote w:id="27">
    <w:p w:rsidR="00994FC0" w:rsidRDefault="005469F8">
      <w:pPr>
        <w:pStyle w:val="Textonotapie"/>
        <w:rPr>
          <w:sz w:val="16"/>
          <w:szCs w:val="16"/>
        </w:rPr>
      </w:pPr>
      <w:r w:rsidRPr="00D40AA6">
        <w:rPr>
          <w:rStyle w:val="Refdenotaalpie"/>
          <w:sz w:val="16"/>
          <w:szCs w:val="16"/>
        </w:rPr>
        <w:footnoteRef/>
      </w:r>
      <w:r w:rsidRPr="00A014DD">
        <w:rPr>
          <w:sz w:val="16"/>
          <w:szCs w:val="16"/>
        </w:rPr>
        <w:t xml:space="preserve"> Wright, A.L., Hons, F.M., Lemon, R.G., McFarland, M.L. y Nichols, R.L., 2007. </w:t>
      </w:r>
      <w:r w:rsidR="00E0398A" w:rsidRPr="00E0398A">
        <w:rPr>
          <w:sz w:val="16"/>
          <w:szCs w:val="16"/>
        </w:rPr>
        <w:t xml:space="preserve">Stratification of nutrients in soil for different </w:t>
      </w:r>
      <w:r w:rsidR="00E0398A">
        <w:rPr>
          <w:sz w:val="16"/>
          <w:szCs w:val="16"/>
        </w:rPr>
        <w:t xml:space="preserve">tillage regimes and cotton rotations. </w:t>
      </w:r>
      <w:r w:rsidRPr="00E0398A">
        <w:rPr>
          <w:sz w:val="16"/>
          <w:szCs w:val="16"/>
        </w:rPr>
        <w:t xml:space="preserve"> </w:t>
      </w:r>
      <w:r w:rsidRPr="00D40AA6">
        <w:rPr>
          <w:i/>
          <w:iCs/>
          <w:sz w:val="16"/>
          <w:szCs w:val="16"/>
        </w:rPr>
        <w:t>Soil and Tillage Research</w:t>
      </w:r>
      <w:r w:rsidRPr="00D40AA6">
        <w:rPr>
          <w:sz w:val="16"/>
          <w:szCs w:val="16"/>
        </w:rPr>
        <w:t xml:space="preserve">, </w:t>
      </w:r>
      <w:r w:rsidRPr="00D40AA6">
        <w:rPr>
          <w:i/>
          <w:iCs/>
          <w:sz w:val="16"/>
          <w:szCs w:val="16"/>
        </w:rPr>
        <w:t>96</w:t>
      </w:r>
      <w:r w:rsidRPr="00D40AA6">
        <w:rPr>
          <w:sz w:val="16"/>
          <w:szCs w:val="16"/>
        </w:rPr>
        <w:t>(1-2), pp.19-27.</w:t>
      </w:r>
    </w:p>
  </w:footnote>
  <w:footnote w:id="28">
    <w:p w:rsidR="00994FC0" w:rsidRPr="00A014DD" w:rsidRDefault="005469F8">
      <w:pPr>
        <w:pStyle w:val="Textonotapie"/>
        <w:rPr>
          <w:sz w:val="16"/>
          <w:szCs w:val="16"/>
        </w:rPr>
      </w:pPr>
      <w:r w:rsidRPr="00D40AA6">
        <w:rPr>
          <w:rStyle w:val="Refdenotaalpie"/>
          <w:sz w:val="16"/>
          <w:szCs w:val="16"/>
        </w:rPr>
        <w:footnoteRef/>
      </w:r>
      <w:r w:rsidRPr="00D40AA6">
        <w:rPr>
          <w:sz w:val="16"/>
          <w:szCs w:val="16"/>
        </w:rPr>
        <w:t xml:space="preserve"> McDonald, M.D., Lewis, K.L. y Ritchie, G.L., 2020. </w:t>
      </w:r>
      <w:r w:rsidR="00E0398A" w:rsidRPr="00E0398A">
        <w:rPr>
          <w:sz w:val="16"/>
          <w:szCs w:val="16"/>
        </w:rPr>
        <w:t>Short</w:t>
      </w:r>
      <w:r w:rsidR="00DE39AE">
        <w:rPr>
          <w:sz w:val="16"/>
          <w:szCs w:val="16"/>
        </w:rPr>
        <w:t>-</w:t>
      </w:r>
      <w:r w:rsidR="00E0398A" w:rsidRPr="00E0398A">
        <w:rPr>
          <w:sz w:val="16"/>
          <w:szCs w:val="16"/>
        </w:rPr>
        <w:t>ter</w:t>
      </w:r>
      <w:r w:rsidR="00DE39AE">
        <w:rPr>
          <w:sz w:val="16"/>
          <w:szCs w:val="16"/>
        </w:rPr>
        <w:t>m</w:t>
      </w:r>
      <w:r w:rsidR="00E0398A" w:rsidRPr="00E0398A">
        <w:rPr>
          <w:sz w:val="16"/>
          <w:szCs w:val="16"/>
        </w:rPr>
        <w:t xml:space="preserve"> cotton lint yield improve</w:t>
      </w:r>
      <w:r w:rsidR="00E0398A">
        <w:rPr>
          <w:sz w:val="16"/>
          <w:szCs w:val="16"/>
        </w:rPr>
        <w:t>m</w:t>
      </w:r>
      <w:r w:rsidR="00E0398A" w:rsidRPr="00E0398A">
        <w:rPr>
          <w:sz w:val="16"/>
          <w:szCs w:val="16"/>
        </w:rPr>
        <w:t>ent with cover crop and no-ti</w:t>
      </w:r>
      <w:r w:rsidR="00E0398A">
        <w:rPr>
          <w:sz w:val="16"/>
          <w:szCs w:val="16"/>
        </w:rPr>
        <w:t>llage implementation.</w:t>
      </w:r>
      <w:r w:rsidRPr="00E0398A">
        <w:rPr>
          <w:sz w:val="16"/>
          <w:szCs w:val="16"/>
        </w:rPr>
        <w:t xml:space="preserve"> </w:t>
      </w:r>
      <w:r w:rsidRPr="00A014DD">
        <w:rPr>
          <w:i/>
          <w:iCs/>
          <w:sz w:val="16"/>
          <w:szCs w:val="16"/>
        </w:rPr>
        <w:t>Agronomy</w:t>
      </w:r>
      <w:r w:rsidRPr="00A014DD">
        <w:rPr>
          <w:sz w:val="16"/>
          <w:szCs w:val="16"/>
        </w:rPr>
        <w:t xml:space="preserve">, </w:t>
      </w:r>
      <w:r w:rsidRPr="00A014DD">
        <w:rPr>
          <w:i/>
          <w:iCs/>
          <w:sz w:val="16"/>
          <w:szCs w:val="16"/>
        </w:rPr>
        <w:t>10</w:t>
      </w:r>
      <w:r w:rsidRPr="00A014DD">
        <w:rPr>
          <w:sz w:val="16"/>
          <w:szCs w:val="16"/>
        </w:rPr>
        <w:t>(7), p.994.</w:t>
      </w:r>
    </w:p>
  </w:footnote>
  <w:footnote w:id="29">
    <w:p w:rsidR="00994FC0" w:rsidRPr="00F778B4" w:rsidRDefault="005469F8">
      <w:pPr>
        <w:pStyle w:val="Textonotapie"/>
        <w:rPr>
          <w:sz w:val="16"/>
          <w:szCs w:val="16"/>
          <w:lang w:val="es-US"/>
        </w:rPr>
      </w:pPr>
      <w:r w:rsidRPr="00C42AF6">
        <w:rPr>
          <w:rStyle w:val="Refdenotaalpie"/>
          <w:sz w:val="16"/>
          <w:szCs w:val="16"/>
        </w:rPr>
        <w:footnoteRef/>
      </w:r>
      <w:r w:rsidRPr="00A014DD">
        <w:rPr>
          <w:sz w:val="16"/>
          <w:szCs w:val="16"/>
        </w:rPr>
        <w:t xml:space="preserve"> Ahmad, S., Hussain, I., Ghaffar, A., Rahman, M.H.U., Saleem, M.Z., Yonas, M.W., Hussnain, H., Ikram, R.M. y Arslan, M., 2022. </w:t>
      </w:r>
      <w:r w:rsidRPr="00C42AF6">
        <w:rPr>
          <w:sz w:val="16"/>
          <w:szCs w:val="16"/>
        </w:rPr>
        <w:t xml:space="preserve">Organic amendments and conservation tillage improve cotton productivity and soil health indices under arid climate. </w:t>
      </w:r>
      <w:r w:rsidRPr="00F778B4">
        <w:rPr>
          <w:i/>
          <w:iCs/>
          <w:sz w:val="16"/>
          <w:szCs w:val="16"/>
          <w:lang w:val="es-US"/>
        </w:rPr>
        <w:t>Informes científicos</w:t>
      </w:r>
      <w:r w:rsidRPr="00F778B4">
        <w:rPr>
          <w:sz w:val="16"/>
          <w:szCs w:val="16"/>
          <w:lang w:val="es-US"/>
        </w:rPr>
        <w:t xml:space="preserve">, </w:t>
      </w:r>
      <w:r w:rsidRPr="00F778B4">
        <w:rPr>
          <w:i/>
          <w:iCs/>
          <w:sz w:val="16"/>
          <w:szCs w:val="16"/>
          <w:lang w:val="es-US"/>
        </w:rPr>
        <w:t>12</w:t>
      </w:r>
      <w:r w:rsidRPr="00F778B4">
        <w:rPr>
          <w:sz w:val="16"/>
          <w:szCs w:val="16"/>
          <w:lang w:val="es-US"/>
        </w:rPr>
        <w:t>(1), p.14072.</w:t>
      </w:r>
    </w:p>
  </w:footnote>
  <w:footnote w:id="30">
    <w:p w:rsidR="00994FC0" w:rsidRDefault="005469F8">
      <w:pPr>
        <w:pStyle w:val="Textonotapie"/>
        <w:rPr>
          <w:sz w:val="16"/>
          <w:szCs w:val="16"/>
        </w:rPr>
      </w:pPr>
      <w:r w:rsidRPr="00C42AF6">
        <w:rPr>
          <w:rStyle w:val="Refdenotaalpie"/>
          <w:sz w:val="16"/>
          <w:szCs w:val="16"/>
        </w:rPr>
        <w:footnoteRef/>
      </w:r>
      <w:r w:rsidRPr="00F778B4">
        <w:rPr>
          <w:sz w:val="16"/>
          <w:szCs w:val="16"/>
          <w:lang w:val="es-US"/>
        </w:rPr>
        <w:t xml:space="preserve"> Nafi, E., Webber, H., Danso, I., Naab, J.B., Frei, M. y Gaiser, T., 2020. </w:t>
      </w:r>
      <w:r w:rsidRPr="00C42AF6">
        <w:rPr>
          <w:sz w:val="16"/>
          <w:szCs w:val="16"/>
        </w:rPr>
        <w:t xml:space="preserve">Interactive effects of conservation tillage, residue management, and nitrogen fertilizer application on soil properties under maize-cotton rotation system on highly weathered soils of West Africa. </w:t>
      </w:r>
      <w:r w:rsidRPr="00C42AF6">
        <w:rPr>
          <w:i/>
          <w:iCs/>
          <w:sz w:val="16"/>
          <w:szCs w:val="16"/>
        </w:rPr>
        <w:t>Soil and Tillage Research</w:t>
      </w:r>
      <w:r w:rsidRPr="00C42AF6">
        <w:rPr>
          <w:sz w:val="16"/>
          <w:szCs w:val="16"/>
        </w:rPr>
        <w:t xml:space="preserve">, </w:t>
      </w:r>
      <w:r w:rsidRPr="00C42AF6">
        <w:rPr>
          <w:i/>
          <w:iCs/>
          <w:sz w:val="16"/>
          <w:szCs w:val="16"/>
        </w:rPr>
        <w:t>196</w:t>
      </w:r>
      <w:r w:rsidRPr="00C42AF6">
        <w:rPr>
          <w:sz w:val="16"/>
          <w:szCs w:val="16"/>
        </w:rPr>
        <w:t>, p.104473.</w:t>
      </w:r>
    </w:p>
  </w:footnote>
  <w:footnote w:id="31">
    <w:p w:rsidR="00994FC0" w:rsidRDefault="005469F8">
      <w:pPr>
        <w:pStyle w:val="Textonotapie"/>
        <w:rPr>
          <w:sz w:val="16"/>
          <w:szCs w:val="16"/>
        </w:rPr>
      </w:pPr>
      <w:r w:rsidRPr="00C42AF6">
        <w:rPr>
          <w:rStyle w:val="Refdenotaalpie"/>
          <w:sz w:val="16"/>
          <w:szCs w:val="16"/>
        </w:rPr>
        <w:footnoteRef/>
      </w:r>
      <w:r w:rsidRPr="00C42AF6">
        <w:rPr>
          <w:sz w:val="16"/>
          <w:szCs w:val="16"/>
        </w:rPr>
        <w:t xml:space="preserve"> Sonune, B.A., Kharche, V.K., Gabhane, V.V., Jadhao, S.D., Mali, D.V., Katkar, R.N., Kadu, P.R., Konde, N.M., Deshmukh, D.P. y Goramnagar, H.B., 2021. Sustaining soil health and cotton productivity with tillage and integrated nutrient management in Vertisols of Central India. </w:t>
      </w:r>
      <w:r w:rsidRPr="00C42AF6">
        <w:rPr>
          <w:i/>
          <w:iCs/>
          <w:sz w:val="16"/>
          <w:szCs w:val="16"/>
        </w:rPr>
        <w:t>Indian Journal of Soil Conservation</w:t>
      </w:r>
      <w:r w:rsidRPr="00C42AF6">
        <w:rPr>
          <w:sz w:val="16"/>
          <w:szCs w:val="16"/>
        </w:rPr>
        <w:t xml:space="preserve">, </w:t>
      </w:r>
      <w:r w:rsidRPr="00C42AF6">
        <w:rPr>
          <w:i/>
          <w:iCs/>
          <w:sz w:val="16"/>
          <w:szCs w:val="16"/>
        </w:rPr>
        <w:t>49</w:t>
      </w:r>
      <w:r w:rsidRPr="00C42AF6">
        <w:rPr>
          <w:sz w:val="16"/>
          <w:szCs w:val="16"/>
        </w:rPr>
        <w:t>(1), pp.1-11.</w:t>
      </w:r>
    </w:p>
  </w:footnote>
  <w:footnote w:id="32">
    <w:p w:rsidR="00994FC0" w:rsidRPr="00A014DD" w:rsidRDefault="005469F8">
      <w:pPr>
        <w:pStyle w:val="Textonotapie"/>
        <w:rPr>
          <w:rFonts w:cstheme="minorHAnsi"/>
          <w:sz w:val="16"/>
          <w:szCs w:val="16"/>
        </w:rPr>
      </w:pPr>
      <w:r w:rsidRPr="00C42AF6">
        <w:rPr>
          <w:rStyle w:val="Refdenotaalpie"/>
          <w:sz w:val="16"/>
          <w:szCs w:val="16"/>
        </w:rPr>
        <w:footnoteRef/>
      </w:r>
      <w:r w:rsidRPr="00C42AF6">
        <w:rPr>
          <w:rFonts w:cstheme="minorHAnsi"/>
          <w:color w:val="222222"/>
          <w:sz w:val="16"/>
          <w:szCs w:val="16"/>
          <w:shd w:val="clear" w:color="auto" w:fill="FFFFFF"/>
        </w:rPr>
        <w:t xml:space="preserve"> Wheeler, T.A., Bordovsky, J.P., Keeling, J.W., Keeling, W. y McCallister, D., 2020. </w:t>
      </w:r>
      <w:r w:rsidR="009447E2" w:rsidRPr="009447E2">
        <w:rPr>
          <w:rFonts w:cstheme="minorHAnsi"/>
          <w:color w:val="222222"/>
          <w:sz w:val="16"/>
          <w:szCs w:val="16"/>
          <w:shd w:val="clear" w:color="auto" w:fill="FFFFFF"/>
        </w:rPr>
        <w:t>The effects of tillage system and irrigation on Verticillum wilt</w:t>
      </w:r>
      <w:r w:rsidR="009447E2">
        <w:rPr>
          <w:rFonts w:cstheme="minorHAnsi"/>
          <w:color w:val="222222"/>
          <w:sz w:val="16"/>
          <w:szCs w:val="16"/>
          <w:shd w:val="clear" w:color="auto" w:fill="FFFFFF"/>
        </w:rPr>
        <w:t xml:space="preserve"> and cotton yield.</w:t>
      </w:r>
      <w:r w:rsidRPr="009447E2">
        <w:rPr>
          <w:rFonts w:cstheme="minorHAnsi"/>
          <w:color w:val="222222"/>
          <w:sz w:val="16"/>
          <w:szCs w:val="16"/>
          <w:shd w:val="clear" w:color="auto" w:fill="FFFFFF"/>
        </w:rPr>
        <w:t xml:space="preserve">. </w:t>
      </w:r>
      <w:r w:rsidRPr="00A014DD">
        <w:rPr>
          <w:rFonts w:cstheme="minorHAnsi"/>
          <w:i/>
          <w:iCs/>
          <w:color w:val="222222"/>
          <w:sz w:val="16"/>
          <w:szCs w:val="16"/>
          <w:shd w:val="clear" w:color="auto" w:fill="FFFFFF"/>
        </w:rPr>
        <w:t>Crop Protection</w:t>
      </w:r>
      <w:r w:rsidRPr="00A014DD">
        <w:rPr>
          <w:rFonts w:cstheme="minorHAnsi"/>
          <w:color w:val="222222"/>
          <w:sz w:val="16"/>
          <w:szCs w:val="16"/>
          <w:shd w:val="clear" w:color="auto" w:fill="FFFFFF"/>
        </w:rPr>
        <w:t xml:space="preserve">, </w:t>
      </w:r>
      <w:r w:rsidRPr="00A014DD">
        <w:rPr>
          <w:rFonts w:cstheme="minorHAnsi"/>
          <w:i/>
          <w:iCs/>
          <w:color w:val="222222"/>
          <w:sz w:val="16"/>
          <w:szCs w:val="16"/>
          <w:shd w:val="clear" w:color="auto" w:fill="FFFFFF"/>
        </w:rPr>
        <w:t>137</w:t>
      </w:r>
      <w:r w:rsidRPr="00A014DD">
        <w:rPr>
          <w:rFonts w:cstheme="minorHAnsi"/>
          <w:color w:val="222222"/>
          <w:sz w:val="16"/>
          <w:szCs w:val="16"/>
          <w:shd w:val="clear" w:color="auto" w:fill="FFFFFF"/>
        </w:rPr>
        <w:t>, p.105305.</w:t>
      </w:r>
    </w:p>
  </w:footnote>
  <w:footnote w:id="33">
    <w:p w:rsidR="00994FC0" w:rsidRDefault="005469F8">
      <w:pPr>
        <w:pStyle w:val="Textonotapie"/>
        <w:rPr>
          <w:rFonts w:cstheme="minorHAnsi"/>
          <w:sz w:val="16"/>
          <w:szCs w:val="16"/>
        </w:rPr>
      </w:pPr>
      <w:r w:rsidRPr="00C42AF6">
        <w:rPr>
          <w:rStyle w:val="Refdenotaalpie"/>
          <w:rFonts w:cstheme="minorHAnsi"/>
          <w:sz w:val="16"/>
          <w:szCs w:val="16"/>
        </w:rPr>
        <w:footnoteRef/>
      </w:r>
      <w:r w:rsidRPr="00A014DD">
        <w:rPr>
          <w:rFonts w:cstheme="minorHAnsi"/>
          <w:sz w:val="16"/>
          <w:szCs w:val="16"/>
        </w:rPr>
        <w:t xml:space="preserve"> Khan, N.U., Khan, A.A., Goheer, M.A., Shafique, I., Hussain, S., Hussain, S., Javed, T., Naz, M., Shabbir, R., Raza, A. y Zulfiqar, F., 2021. </w:t>
      </w:r>
      <w:r w:rsidRPr="00C42AF6">
        <w:rPr>
          <w:rFonts w:cstheme="minorHAnsi"/>
          <w:sz w:val="16"/>
          <w:szCs w:val="16"/>
        </w:rPr>
        <w:t xml:space="preserve">Effect of zero and minimum tillage on cotton productivity and soil characteristics under different nitrogen application rates. </w:t>
      </w:r>
      <w:r w:rsidRPr="00C42AF6">
        <w:rPr>
          <w:rFonts w:cstheme="minorHAnsi"/>
          <w:i/>
          <w:iCs/>
          <w:sz w:val="16"/>
          <w:szCs w:val="16"/>
        </w:rPr>
        <w:t>Sustainability</w:t>
      </w:r>
      <w:r w:rsidRPr="00C42AF6">
        <w:rPr>
          <w:rFonts w:cstheme="minorHAnsi"/>
          <w:sz w:val="16"/>
          <w:szCs w:val="16"/>
        </w:rPr>
        <w:t xml:space="preserve">, </w:t>
      </w:r>
      <w:r w:rsidRPr="00C42AF6">
        <w:rPr>
          <w:rFonts w:cstheme="minorHAnsi"/>
          <w:i/>
          <w:iCs/>
          <w:sz w:val="16"/>
          <w:szCs w:val="16"/>
        </w:rPr>
        <w:t>13</w:t>
      </w:r>
      <w:r w:rsidRPr="00C42AF6">
        <w:rPr>
          <w:rFonts w:cstheme="minorHAnsi"/>
          <w:sz w:val="16"/>
          <w:szCs w:val="16"/>
        </w:rPr>
        <w:t>(24), p.13753.</w:t>
      </w:r>
    </w:p>
  </w:footnote>
  <w:footnote w:id="34">
    <w:p w:rsidR="00994FC0" w:rsidRPr="00F778B4" w:rsidRDefault="005469F8">
      <w:pPr>
        <w:pStyle w:val="Textonotapie"/>
        <w:rPr>
          <w:rFonts w:cstheme="minorHAnsi"/>
          <w:sz w:val="16"/>
          <w:szCs w:val="16"/>
          <w:lang w:val="es-US"/>
        </w:rPr>
      </w:pPr>
      <w:r w:rsidRPr="00C42AF6">
        <w:rPr>
          <w:rStyle w:val="Refdenotaalpie"/>
          <w:rFonts w:cstheme="minorHAnsi"/>
          <w:sz w:val="16"/>
          <w:szCs w:val="16"/>
        </w:rPr>
        <w:footnoteRef/>
      </w:r>
      <w:r w:rsidRPr="00C42AF6">
        <w:rPr>
          <w:rFonts w:cstheme="minorHAnsi"/>
          <w:color w:val="222222"/>
          <w:sz w:val="16"/>
          <w:szCs w:val="16"/>
          <w:shd w:val="clear" w:color="auto" w:fill="FFFFFF"/>
        </w:rPr>
        <w:t xml:space="preserve"> Idowu, O.J., Sultana, S., Darapuneni, M., Beck, L., Steiner, R. y Omer, M., 2020. Tillage effects on cotton performance and soil quality in an irrigated arid cropping system. </w:t>
      </w:r>
      <w:r w:rsidRPr="00F778B4">
        <w:rPr>
          <w:rFonts w:cstheme="minorHAnsi"/>
          <w:i/>
          <w:iCs/>
          <w:color w:val="222222"/>
          <w:sz w:val="16"/>
          <w:szCs w:val="16"/>
          <w:shd w:val="clear" w:color="auto" w:fill="FFFFFF"/>
          <w:lang w:val="es-US"/>
        </w:rPr>
        <w:t>Agriculture</w:t>
      </w:r>
      <w:r w:rsidRPr="00F778B4">
        <w:rPr>
          <w:rFonts w:cstheme="minorHAnsi"/>
          <w:color w:val="222222"/>
          <w:sz w:val="16"/>
          <w:szCs w:val="16"/>
          <w:shd w:val="clear" w:color="auto" w:fill="FFFFFF"/>
          <w:lang w:val="es-US"/>
        </w:rPr>
        <w:t xml:space="preserve">, </w:t>
      </w:r>
      <w:r w:rsidRPr="00F778B4">
        <w:rPr>
          <w:rFonts w:cstheme="minorHAnsi"/>
          <w:i/>
          <w:iCs/>
          <w:color w:val="222222"/>
          <w:sz w:val="16"/>
          <w:szCs w:val="16"/>
          <w:shd w:val="clear" w:color="auto" w:fill="FFFFFF"/>
          <w:lang w:val="es-US"/>
        </w:rPr>
        <w:t>10</w:t>
      </w:r>
      <w:r w:rsidRPr="00F778B4">
        <w:rPr>
          <w:rFonts w:cstheme="minorHAnsi"/>
          <w:color w:val="222222"/>
          <w:sz w:val="16"/>
          <w:szCs w:val="16"/>
          <w:shd w:val="clear" w:color="auto" w:fill="FFFFFF"/>
          <w:lang w:val="es-US"/>
        </w:rPr>
        <w:t>(11), p.531.</w:t>
      </w:r>
    </w:p>
  </w:footnote>
  <w:footnote w:id="35">
    <w:p w:rsidR="00994FC0" w:rsidRDefault="005469F8">
      <w:pPr>
        <w:pStyle w:val="Textonotapie"/>
        <w:rPr>
          <w:rFonts w:cstheme="minorHAnsi"/>
          <w:sz w:val="16"/>
          <w:szCs w:val="16"/>
        </w:rPr>
      </w:pPr>
      <w:r w:rsidRPr="00C42AF6">
        <w:rPr>
          <w:rStyle w:val="Refdenotaalpie"/>
          <w:rFonts w:cstheme="minorHAnsi"/>
          <w:sz w:val="16"/>
          <w:szCs w:val="16"/>
        </w:rPr>
        <w:footnoteRef/>
      </w:r>
      <w:r w:rsidRPr="00F778B4">
        <w:rPr>
          <w:rFonts w:cstheme="minorHAnsi"/>
          <w:sz w:val="16"/>
          <w:szCs w:val="16"/>
          <w:lang w:val="es-US"/>
        </w:rPr>
        <w:t xml:space="preserve"> Karamanos, A.J., Bilalis, D. y Sidiras, N., 2004. </w:t>
      </w:r>
      <w:r w:rsidRPr="00C42AF6">
        <w:rPr>
          <w:rFonts w:cstheme="minorHAnsi"/>
          <w:sz w:val="16"/>
          <w:szCs w:val="16"/>
        </w:rPr>
        <w:t xml:space="preserve">Effects of reduced tillage and fertilization practices on soil characteristics, plant water status, growth and yield of upland cotton. </w:t>
      </w:r>
      <w:r w:rsidRPr="00C42AF6">
        <w:rPr>
          <w:rFonts w:cstheme="minorHAnsi"/>
          <w:i/>
          <w:iCs/>
          <w:sz w:val="16"/>
          <w:szCs w:val="16"/>
        </w:rPr>
        <w:t>Journal of Agronomy and Crop Science</w:t>
      </w:r>
      <w:r w:rsidRPr="00C42AF6">
        <w:rPr>
          <w:rFonts w:cstheme="minorHAnsi"/>
          <w:sz w:val="16"/>
          <w:szCs w:val="16"/>
        </w:rPr>
        <w:t xml:space="preserve">, </w:t>
      </w:r>
      <w:r w:rsidRPr="00C42AF6">
        <w:rPr>
          <w:rFonts w:cstheme="minorHAnsi"/>
          <w:i/>
          <w:iCs/>
          <w:sz w:val="16"/>
          <w:szCs w:val="16"/>
        </w:rPr>
        <w:t>190</w:t>
      </w:r>
      <w:r w:rsidRPr="00C42AF6">
        <w:rPr>
          <w:rFonts w:cstheme="minorHAnsi"/>
          <w:sz w:val="16"/>
          <w:szCs w:val="16"/>
        </w:rPr>
        <w:t>(4), pp.262-276.</w:t>
      </w:r>
    </w:p>
  </w:footnote>
  <w:footnote w:id="36">
    <w:p w:rsidR="00994FC0" w:rsidRPr="00A014DD" w:rsidRDefault="005469F8">
      <w:pPr>
        <w:pStyle w:val="Textonotapie"/>
        <w:rPr>
          <w:sz w:val="16"/>
          <w:szCs w:val="16"/>
        </w:rPr>
      </w:pPr>
      <w:r w:rsidRPr="00D40AA6">
        <w:rPr>
          <w:rStyle w:val="Refdenotaalpie"/>
          <w:sz w:val="16"/>
          <w:szCs w:val="16"/>
        </w:rPr>
        <w:footnoteRef/>
      </w:r>
      <w:r w:rsidRPr="00D40AA6">
        <w:rPr>
          <w:sz w:val="16"/>
          <w:szCs w:val="16"/>
        </w:rPr>
        <w:t xml:space="preserve"> Sehgal, A., Singh, G., Quintana, N., Kaur, G., Ebelhar, W., Nelson, K.A. y Dhillon, J., 2023. Long-term crop rotation affects crop yield and economic returns in humid subtropical climate. </w:t>
      </w:r>
      <w:r w:rsidRPr="00A014DD">
        <w:rPr>
          <w:i/>
          <w:iCs/>
          <w:sz w:val="16"/>
          <w:szCs w:val="16"/>
        </w:rPr>
        <w:t>Field Crops Research</w:t>
      </w:r>
      <w:r w:rsidRPr="00A014DD">
        <w:rPr>
          <w:sz w:val="16"/>
          <w:szCs w:val="16"/>
        </w:rPr>
        <w:t xml:space="preserve">, </w:t>
      </w:r>
      <w:r w:rsidRPr="00A014DD">
        <w:rPr>
          <w:i/>
          <w:iCs/>
          <w:sz w:val="16"/>
          <w:szCs w:val="16"/>
        </w:rPr>
        <w:t>298</w:t>
      </w:r>
      <w:r w:rsidRPr="00A014DD">
        <w:rPr>
          <w:sz w:val="16"/>
          <w:szCs w:val="16"/>
        </w:rPr>
        <w:t>, p.108952.</w:t>
      </w:r>
    </w:p>
  </w:footnote>
  <w:footnote w:id="37">
    <w:p w:rsidR="00994FC0" w:rsidRDefault="005469F8">
      <w:pPr>
        <w:pStyle w:val="Textonotapie"/>
        <w:rPr>
          <w:sz w:val="16"/>
          <w:szCs w:val="16"/>
        </w:rPr>
      </w:pPr>
      <w:r w:rsidRPr="00D40AA6">
        <w:rPr>
          <w:rStyle w:val="Refdenotaalpie"/>
          <w:sz w:val="16"/>
          <w:szCs w:val="16"/>
        </w:rPr>
        <w:footnoteRef/>
      </w:r>
      <w:r w:rsidRPr="00A014DD">
        <w:rPr>
          <w:sz w:val="16"/>
          <w:szCs w:val="16"/>
        </w:rPr>
        <w:t xml:space="preserve"> Khaitov, B. y Allanov, K., 2014.</w:t>
      </w:r>
      <w:r w:rsidR="00150EF5" w:rsidRPr="00A014DD">
        <w:rPr>
          <w:sz w:val="16"/>
          <w:szCs w:val="16"/>
        </w:rPr>
        <w:t xml:space="preserve"> </w:t>
      </w:r>
      <w:r w:rsidR="00150EF5" w:rsidRPr="00150EF5">
        <w:rPr>
          <w:sz w:val="16"/>
          <w:szCs w:val="16"/>
        </w:rPr>
        <w:t>Crop rotation wit</w:t>
      </w:r>
      <w:r w:rsidR="00150EF5">
        <w:rPr>
          <w:sz w:val="16"/>
          <w:szCs w:val="16"/>
        </w:rPr>
        <w:t xml:space="preserve">h no-till methods  in cotton production of </w:t>
      </w:r>
      <w:r w:rsidRPr="00150EF5">
        <w:rPr>
          <w:sz w:val="16"/>
          <w:szCs w:val="16"/>
        </w:rPr>
        <w:t xml:space="preserve"> </w:t>
      </w:r>
      <w:r w:rsidR="00150EF5">
        <w:rPr>
          <w:sz w:val="16"/>
          <w:szCs w:val="16"/>
        </w:rPr>
        <w:t xml:space="preserve">Uzbekistan. </w:t>
      </w:r>
      <w:r w:rsidRPr="00D40AA6">
        <w:rPr>
          <w:i/>
          <w:iCs/>
          <w:sz w:val="16"/>
          <w:szCs w:val="16"/>
        </w:rPr>
        <w:t>Eurasian Journal of Soil Science</w:t>
      </w:r>
      <w:r w:rsidRPr="00D40AA6">
        <w:rPr>
          <w:sz w:val="16"/>
          <w:szCs w:val="16"/>
        </w:rPr>
        <w:t xml:space="preserve">, </w:t>
      </w:r>
      <w:r w:rsidRPr="00D40AA6">
        <w:rPr>
          <w:i/>
          <w:iCs/>
          <w:sz w:val="16"/>
          <w:szCs w:val="16"/>
        </w:rPr>
        <w:t>3</w:t>
      </w:r>
      <w:r w:rsidRPr="00D40AA6">
        <w:rPr>
          <w:sz w:val="16"/>
          <w:szCs w:val="16"/>
        </w:rPr>
        <w:t>(1), pp.28-32.</w:t>
      </w:r>
    </w:p>
  </w:footnote>
  <w:footnote w:id="38">
    <w:p w:rsidR="00994FC0" w:rsidRDefault="005469F8">
      <w:pPr>
        <w:pStyle w:val="Textonotapie"/>
        <w:rPr>
          <w:sz w:val="16"/>
          <w:szCs w:val="16"/>
        </w:rPr>
      </w:pPr>
      <w:r w:rsidRPr="00D40AA6">
        <w:rPr>
          <w:rStyle w:val="Refdenotaalpie"/>
          <w:sz w:val="16"/>
          <w:szCs w:val="16"/>
        </w:rPr>
        <w:footnoteRef/>
      </w:r>
      <w:r w:rsidRPr="00D40AA6">
        <w:rPr>
          <w:sz w:val="16"/>
          <w:szCs w:val="16"/>
        </w:rPr>
        <w:t xml:space="preserve"> Bennett, A.J., Bending, G.D., Chandler, D., Hilton, S. y Mills, P., 2012. </w:t>
      </w:r>
      <w:r w:rsidR="00150EF5" w:rsidRPr="00150EF5">
        <w:rPr>
          <w:sz w:val="16"/>
          <w:szCs w:val="16"/>
        </w:rPr>
        <w:t>Meeting the demand for crop production: the cha</w:t>
      </w:r>
      <w:r w:rsidR="00150EF5">
        <w:rPr>
          <w:sz w:val="16"/>
          <w:szCs w:val="16"/>
        </w:rPr>
        <w:t xml:space="preserve">llenge of yield decline in crops grown in short rotations. </w:t>
      </w:r>
      <w:r w:rsidRPr="00150EF5">
        <w:rPr>
          <w:sz w:val="16"/>
          <w:szCs w:val="16"/>
        </w:rPr>
        <w:t xml:space="preserve"> </w:t>
      </w:r>
      <w:r w:rsidRPr="00D40AA6">
        <w:rPr>
          <w:i/>
          <w:iCs/>
          <w:sz w:val="16"/>
          <w:szCs w:val="16"/>
        </w:rPr>
        <w:t>Biological reviews</w:t>
      </w:r>
      <w:r w:rsidRPr="00D40AA6">
        <w:rPr>
          <w:sz w:val="16"/>
          <w:szCs w:val="16"/>
        </w:rPr>
        <w:t xml:space="preserve">, </w:t>
      </w:r>
      <w:r w:rsidRPr="00D40AA6">
        <w:rPr>
          <w:i/>
          <w:iCs/>
          <w:sz w:val="16"/>
          <w:szCs w:val="16"/>
        </w:rPr>
        <w:t>87</w:t>
      </w:r>
      <w:r w:rsidRPr="00D40AA6">
        <w:rPr>
          <w:sz w:val="16"/>
          <w:szCs w:val="16"/>
        </w:rPr>
        <w:t>(1), pp.52-71.</w:t>
      </w:r>
    </w:p>
  </w:footnote>
  <w:footnote w:id="39">
    <w:p w:rsidR="00994FC0" w:rsidRPr="00A014DD" w:rsidRDefault="005469F8">
      <w:pPr>
        <w:pStyle w:val="Textonotapie"/>
        <w:rPr>
          <w:sz w:val="16"/>
          <w:szCs w:val="16"/>
        </w:rPr>
      </w:pPr>
      <w:r w:rsidRPr="00D40AA6">
        <w:rPr>
          <w:rStyle w:val="Refdenotaalpie"/>
          <w:sz w:val="16"/>
          <w:szCs w:val="16"/>
        </w:rPr>
        <w:footnoteRef/>
      </w:r>
      <w:r w:rsidRPr="00D40AA6">
        <w:rPr>
          <w:sz w:val="16"/>
          <w:szCs w:val="16"/>
        </w:rPr>
        <w:t xml:space="preserve"> Stetina, S.R., Young, L.D., Pettigrew, W.T. y Bruns, H.A., 2007. Effect of corn-cotton rotations on reniform nematode populations and crop yield. </w:t>
      </w:r>
      <w:r w:rsidRPr="00A014DD">
        <w:rPr>
          <w:i/>
          <w:iCs/>
          <w:sz w:val="16"/>
          <w:szCs w:val="16"/>
        </w:rPr>
        <w:t>Nematropica</w:t>
      </w:r>
      <w:r w:rsidRPr="00A014DD">
        <w:rPr>
          <w:sz w:val="16"/>
          <w:szCs w:val="16"/>
        </w:rPr>
        <w:t>, pp.237-248.</w:t>
      </w:r>
    </w:p>
  </w:footnote>
  <w:footnote w:id="40">
    <w:p w:rsidR="00994FC0" w:rsidRDefault="005469F8">
      <w:pPr>
        <w:pStyle w:val="Textonotapie"/>
        <w:rPr>
          <w:sz w:val="16"/>
          <w:szCs w:val="16"/>
        </w:rPr>
      </w:pPr>
      <w:r w:rsidRPr="00D40AA6">
        <w:rPr>
          <w:rStyle w:val="Refdenotaalpie"/>
          <w:sz w:val="16"/>
          <w:szCs w:val="16"/>
        </w:rPr>
        <w:footnoteRef/>
      </w:r>
      <w:r w:rsidRPr="00A014DD">
        <w:rPr>
          <w:sz w:val="16"/>
          <w:szCs w:val="16"/>
        </w:rPr>
        <w:t xml:space="preserve"> Mitchell, C.C., Delaney, D.P. y Balkcom, K.S., 2008. </w:t>
      </w:r>
      <w:r w:rsidR="00150EF5" w:rsidRPr="00150EF5">
        <w:rPr>
          <w:sz w:val="16"/>
          <w:szCs w:val="16"/>
        </w:rPr>
        <w:t>A historical summary of Alabama</w:t>
      </w:r>
      <w:r w:rsidR="00150EF5">
        <w:rPr>
          <w:sz w:val="16"/>
          <w:szCs w:val="16"/>
        </w:rPr>
        <w:t xml:space="preserve">’s old rotation (circa 1896): The world’s oldest, continuous cotton experiment. </w:t>
      </w:r>
      <w:r w:rsidRPr="00D40AA6">
        <w:rPr>
          <w:i/>
          <w:iCs/>
          <w:sz w:val="16"/>
          <w:szCs w:val="16"/>
        </w:rPr>
        <w:t>Agronomy Journal</w:t>
      </w:r>
      <w:r w:rsidRPr="00D40AA6">
        <w:rPr>
          <w:sz w:val="16"/>
          <w:szCs w:val="16"/>
        </w:rPr>
        <w:t xml:space="preserve">, </w:t>
      </w:r>
      <w:r w:rsidRPr="00D40AA6">
        <w:rPr>
          <w:i/>
          <w:iCs/>
          <w:sz w:val="16"/>
          <w:szCs w:val="16"/>
        </w:rPr>
        <w:t>100</w:t>
      </w:r>
      <w:r w:rsidRPr="00D40AA6">
        <w:rPr>
          <w:sz w:val="16"/>
          <w:szCs w:val="16"/>
        </w:rPr>
        <w:t>(5), pp.1493-1498.</w:t>
      </w:r>
    </w:p>
  </w:footnote>
  <w:footnote w:id="41">
    <w:p w:rsidR="00994FC0" w:rsidRDefault="005469F8">
      <w:pPr>
        <w:pStyle w:val="Textonotapie"/>
        <w:rPr>
          <w:sz w:val="16"/>
          <w:szCs w:val="16"/>
        </w:rPr>
      </w:pPr>
      <w:r w:rsidRPr="00D40AA6">
        <w:rPr>
          <w:rStyle w:val="Refdenotaalpie"/>
          <w:sz w:val="16"/>
          <w:szCs w:val="16"/>
        </w:rPr>
        <w:footnoteRef/>
      </w:r>
      <w:r w:rsidRPr="00D40AA6">
        <w:rPr>
          <w:sz w:val="16"/>
          <w:szCs w:val="16"/>
        </w:rPr>
        <w:t xml:space="preserve"> Davis, R.F. y Kemerait, R.C., 2021. </w:t>
      </w:r>
      <w:r w:rsidR="00150EF5" w:rsidRPr="00150EF5">
        <w:rPr>
          <w:sz w:val="16"/>
          <w:szCs w:val="16"/>
        </w:rPr>
        <w:t>Integrated management</w:t>
      </w:r>
      <w:r w:rsidR="00150EF5">
        <w:rPr>
          <w:sz w:val="16"/>
          <w:szCs w:val="16"/>
        </w:rPr>
        <w:t xml:space="preserve"> of Melodogyme incognita, the most economically damaging pathogen of cotton in the south-eastern United States. In Integrated Nematode Management</w:t>
      </w:r>
      <w:r w:rsidRPr="00D40AA6">
        <w:rPr>
          <w:i/>
          <w:iCs/>
          <w:sz w:val="16"/>
          <w:szCs w:val="16"/>
        </w:rPr>
        <w:t xml:space="preserve">: State-of-the-art and visions for the future </w:t>
      </w:r>
      <w:r w:rsidRPr="00D40AA6">
        <w:rPr>
          <w:sz w:val="16"/>
          <w:szCs w:val="16"/>
        </w:rPr>
        <w:t>(pp. 87-93). Wallingford, Reino Unido: CABI.</w:t>
      </w:r>
    </w:p>
  </w:footnote>
  <w:footnote w:id="42">
    <w:p w:rsidR="00994FC0" w:rsidRDefault="005469F8">
      <w:pPr>
        <w:pStyle w:val="Textonotapie"/>
        <w:rPr>
          <w:sz w:val="16"/>
          <w:szCs w:val="16"/>
        </w:rPr>
      </w:pPr>
      <w:r w:rsidRPr="00D40AA6">
        <w:rPr>
          <w:rStyle w:val="Refdenotaalpie"/>
          <w:sz w:val="16"/>
          <w:szCs w:val="16"/>
        </w:rPr>
        <w:footnoteRef/>
      </w:r>
      <w:r w:rsidRPr="00D40AA6">
        <w:rPr>
          <w:sz w:val="16"/>
          <w:szCs w:val="16"/>
        </w:rPr>
        <w:t xml:space="preserve"> Jordan, D.L., Barnes, J.S., Corbett, T., Bogle, C.R., Johnson, P.D., Shew, B.B., Koenning, S.R., Ye, W. y Brandenburg, R.L., 2008. </w:t>
      </w:r>
      <w:r w:rsidR="00150EF5" w:rsidRPr="00150EF5">
        <w:rPr>
          <w:sz w:val="16"/>
          <w:szCs w:val="16"/>
        </w:rPr>
        <w:t xml:space="preserve">Crop response to </w:t>
      </w:r>
      <w:r w:rsidR="00533412">
        <w:rPr>
          <w:sz w:val="16"/>
          <w:szCs w:val="16"/>
        </w:rPr>
        <w:t>r</w:t>
      </w:r>
      <w:r w:rsidR="00150EF5" w:rsidRPr="00150EF5">
        <w:rPr>
          <w:sz w:val="16"/>
          <w:szCs w:val="16"/>
        </w:rPr>
        <w:t xml:space="preserve">otation and </w:t>
      </w:r>
      <w:r w:rsidR="00533412">
        <w:rPr>
          <w:sz w:val="16"/>
          <w:szCs w:val="16"/>
        </w:rPr>
        <w:t>t</w:t>
      </w:r>
      <w:r w:rsidR="00150EF5" w:rsidRPr="00150EF5">
        <w:rPr>
          <w:sz w:val="16"/>
          <w:szCs w:val="16"/>
        </w:rPr>
        <w:t>illage in peanut-based cropping systems</w:t>
      </w:r>
      <w:r w:rsidRPr="00150EF5">
        <w:rPr>
          <w:sz w:val="16"/>
          <w:szCs w:val="16"/>
        </w:rPr>
        <w:t xml:space="preserve">. </w:t>
      </w:r>
      <w:r w:rsidRPr="00D40AA6">
        <w:rPr>
          <w:i/>
          <w:iCs/>
          <w:sz w:val="16"/>
          <w:szCs w:val="16"/>
        </w:rPr>
        <w:t>Agronomy Journal</w:t>
      </w:r>
      <w:r w:rsidRPr="00D40AA6">
        <w:rPr>
          <w:sz w:val="16"/>
          <w:szCs w:val="16"/>
        </w:rPr>
        <w:t xml:space="preserve">, </w:t>
      </w:r>
      <w:r w:rsidRPr="00D40AA6">
        <w:rPr>
          <w:i/>
          <w:iCs/>
          <w:sz w:val="16"/>
          <w:szCs w:val="16"/>
        </w:rPr>
        <w:t>100</w:t>
      </w:r>
      <w:r w:rsidRPr="00D40AA6">
        <w:rPr>
          <w:sz w:val="16"/>
          <w:szCs w:val="16"/>
        </w:rPr>
        <w:t>(6), pp.1580-1586.</w:t>
      </w:r>
    </w:p>
  </w:footnote>
  <w:footnote w:id="43">
    <w:p w:rsidR="00994FC0" w:rsidRDefault="005469F8">
      <w:pPr>
        <w:pStyle w:val="Textonotapie"/>
        <w:rPr>
          <w:rFonts w:cstheme="minorHAnsi"/>
          <w:sz w:val="16"/>
          <w:szCs w:val="16"/>
        </w:rPr>
      </w:pPr>
      <w:r w:rsidRPr="00D40AA6">
        <w:rPr>
          <w:rStyle w:val="Refdenotaalpie"/>
          <w:rFonts w:cstheme="minorHAnsi"/>
          <w:sz w:val="16"/>
          <w:szCs w:val="16"/>
        </w:rPr>
        <w:footnoteRef/>
      </w:r>
      <w:r w:rsidRPr="00D40AA6">
        <w:rPr>
          <w:rFonts w:cstheme="minorHAnsi"/>
          <w:color w:val="222222"/>
          <w:sz w:val="16"/>
          <w:szCs w:val="16"/>
          <w:shd w:val="clear" w:color="auto" w:fill="FFFFFF"/>
        </w:rPr>
        <w:t xml:space="preserve"> Mosier, S., Apfelbaum, S., Byck, P., Ippolito, J. y Cotrufo, M.F., 2022. Improvements in soil properties under adaptive multipaddock grazing relative to conventional grazing. </w:t>
      </w:r>
      <w:r w:rsidRPr="00D40AA6">
        <w:rPr>
          <w:rFonts w:cstheme="minorHAnsi"/>
          <w:i/>
          <w:iCs/>
          <w:color w:val="222222"/>
          <w:sz w:val="16"/>
          <w:szCs w:val="16"/>
          <w:shd w:val="clear" w:color="auto" w:fill="FFFFFF"/>
        </w:rPr>
        <w:t>Agronomy Journal</w:t>
      </w:r>
      <w:r w:rsidRPr="00D40AA6">
        <w:rPr>
          <w:rFonts w:cstheme="minorHAnsi"/>
          <w:color w:val="222222"/>
          <w:sz w:val="16"/>
          <w:szCs w:val="16"/>
          <w:shd w:val="clear" w:color="auto" w:fill="FFFFFF"/>
        </w:rPr>
        <w:t xml:space="preserve">, </w:t>
      </w:r>
      <w:r w:rsidRPr="00D40AA6">
        <w:rPr>
          <w:rFonts w:cstheme="minorHAnsi"/>
          <w:i/>
          <w:iCs/>
          <w:color w:val="222222"/>
          <w:sz w:val="16"/>
          <w:szCs w:val="16"/>
          <w:shd w:val="clear" w:color="auto" w:fill="FFFFFF"/>
        </w:rPr>
        <w:t>114</w:t>
      </w:r>
      <w:r w:rsidRPr="00D40AA6">
        <w:rPr>
          <w:rFonts w:cstheme="minorHAnsi"/>
          <w:color w:val="222222"/>
          <w:sz w:val="16"/>
          <w:szCs w:val="16"/>
          <w:shd w:val="clear" w:color="auto" w:fill="FFFFFF"/>
        </w:rPr>
        <w:t>(4), pp.2584-2597.</w:t>
      </w:r>
    </w:p>
  </w:footnote>
  <w:footnote w:id="44">
    <w:p w:rsidR="00994FC0" w:rsidRPr="00A014DD" w:rsidRDefault="005469F8">
      <w:pPr>
        <w:pStyle w:val="Textonotapie"/>
        <w:rPr>
          <w:sz w:val="16"/>
          <w:szCs w:val="16"/>
        </w:rPr>
      </w:pPr>
      <w:r w:rsidRPr="00D40AA6">
        <w:rPr>
          <w:rStyle w:val="Refdenotaalpie"/>
          <w:sz w:val="16"/>
          <w:szCs w:val="16"/>
        </w:rPr>
        <w:footnoteRef/>
      </w:r>
      <w:r w:rsidRPr="00D40AA6">
        <w:rPr>
          <w:sz w:val="16"/>
          <w:szCs w:val="16"/>
        </w:rPr>
        <w:t xml:space="preserve"> Bartley, R., Abbott, B.N., Ghahramani, A., Ali, A., Kerr, R., Roth, C.H. y Kinsey-Henderson, A., 2023. </w:t>
      </w:r>
      <w:r w:rsidR="00290DB7">
        <w:rPr>
          <w:sz w:val="16"/>
          <w:szCs w:val="16"/>
        </w:rPr>
        <w:t>Do regenerative grazing management practices improve vegetation and soil health in grazed rangelands?</w:t>
      </w:r>
      <w:r w:rsidRPr="00290DB7">
        <w:rPr>
          <w:sz w:val="16"/>
          <w:szCs w:val="16"/>
        </w:rPr>
        <w:t xml:space="preserve"> </w:t>
      </w:r>
      <w:r w:rsidRPr="00D40AA6">
        <w:rPr>
          <w:sz w:val="16"/>
          <w:szCs w:val="16"/>
        </w:rPr>
        <w:t xml:space="preserve">Preliminary insights from a space-for-time study in the Great Barrier Reef catchments, Australia. </w:t>
      </w:r>
      <w:r w:rsidRPr="00A014DD">
        <w:rPr>
          <w:i/>
          <w:iCs/>
          <w:sz w:val="16"/>
          <w:szCs w:val="16"/>
        </w:rPr>
        <w:t>The Rangeland Journal</w:t>
      </w:r>
      <w:r w:rsidRPr="00A014DD">
        <w:rPr>
          <w:sz w:val="16"/>
          <w:szCs w:val="16"/>
        </w:rPr>
        <w:t xml:space="preserve">, </w:t>
      </w:r>
      <w:r w:rsidRPr="00A014DD">
        <w:rPr>
          <w:i/>
          <w:iCs/>
          <w:sz w:val="16"/>
          <w:szCs w:val="16"/>
        </w:rPr>
        <w:t>44</w:t>
      </w:r>
      <w:r w:rsidRPr="00A014DD">
        <w:rPr>
          <w:sz w:val="16"/>
          <w:szCs w:val="16"/>
        </w:rPr>
        <w:t>(4), pp.221-246.</w:t>
      </w:r>
    </w:p>
  </w:footnote>
  <w:footnote w:id="45">
    <w:p w:rsidR="00994FC0" w:rsidRDefault="005469F8">
      <w:pPr>
        <w:pStyle w:val="Textonotapie"/>
      </w:pPr>
      <w:r w:rsidRPr="00D40AA6">
        <w:rPr>
          <w:rStyle w:val="Refdenotaalpie"/>
          <w:sz w:val="16"/>
          <w:szCs w:val="16"/>
        </w:rPr>
        <w:footnoteRef/>
      </w:r>
      <w:r w:rsidRPr="00A014DD">
        <w:rPr>
          <w:sz w:val="16"/>
          <w:szCs w:val="16"/>
        </w:rPr>
        <w:t xml:space="preserve"> Teague, R. y Kreuter, U., 2020. </w:t>
      </w:r>
      <w:r w:rsidR="00290DB7" w:rsidRPr="00290DB7">
        <w:rPr>
          <w:sz w:val="16"/>
          <w:szCs w:val="16"/>
        </w:rPr>
        <w:t>Managing grazing to restore soil health, ecosystems function , and ecosystems services</w:t>
      </w:r>
      <w:r w:rsidRPr="00290DB7">
        <w:rPr>
          <w:sz w:val="16"/>
          <w:szCs w:val="16"/>
        </w:rPr>
        <w:t xml:space="preserve">. </w:t>
      </w:r>
      <w:r w:rsidRPr="00D40AA6">
        <w:rPr>
          <w:i/>
          <w:iCs/>
          <w:sz w:val="16"/>
          <w:szCs w:val="16"/>
        </w:rPr>
        <w:t>Frontiers in Sustainable Food Systems</w:t>
      </w:r>
      <w:r w:rsidRPr="00D40AA6">
        <w:rPr>
          <w:sz w:val="16"/>
          <w:szCs w:val="16"/>
        </w:rPr>
        <w:t>, p.157.</w:t>
      </w:r>
    </w:p>
  </w:footnote>
  <w:footnote w:id="46">
    <w:p w:rsidR="00994FC0" w:rsidRDefault="005469F8">
      <w:pPr>
        <w:pStyle w:val="Textonotapie"/>
        <w:rPr>
          <w:rFonts w:cstheme="minorHAnsi"/>
          <w:sz w:val="16"/>
          <w:szCs w:val="16"/>
        </w:rPr>
      </w:pPr>
      <w:r w:rsidRPr="008E19BF">
        <w:rPr>
          <w:rStyle w:val="Refdenotaalpie"/>
          <w:rFonts w:cstheme="minorHAnsi"/>
          <w:sz w:val="16"/>
          <w:szCs w:val="16"/>
        </w:rPr>
        <w:footnoteRef/>
      </w:r>
      <w:r w:rsidRPr="008E19BF">
        <w:rPr>
          <w:rFonts w:cstheme="minorHAnsi"/>
          <w:color w:val="222222"/>
          <w:sz w:val="16"/>
          <w:szCs w:val="16"/>
          <w:shd w:val="clear" w:color="auto" w:fill="FFFFFF"/>
        </w:rPr>
        <w:t xml:space="preserve"> Schulte-Uebbing, L.F., Beusen, A.H.W., Bouwman, A.F. y De Vries, W., 2022. From planetary to regional boundaries for agricultural nitrogen pollution. </w:t>
      </w:r>
      <w:r w:rsidRPr="008E19BF">
        <w:rPr>
          <w:rFonts w:cstheme="minorHAnsi"/>
          <w:i/>
          <w:iCs/>
          <w:color w:val="222222"/>
          <w:sz w:val="16"/>
          <w:szCs w:val="16"/>
          <w:shd w:val="clear" w:color="auto" w:fill="FFFFFF"/>
        </w:rPr>
        <w:t>Nature</w:t>
      </w:r>
      <w:r w:rsidRPr="008E19BF">
        <w:rPr>
          <w:rFonts w:cstheme="minorHAnsi"/>
          <w:color w:val="222222"/>
          <w:sz w:val="16"/>
          <w:szCs w:val="16"/>
          <w:shd w:val="clear" w:color="auto" w:fill="FFFFFF"/>
        </w:rPr>
        <w:t xml:space="preserve">, </w:t>
      </w:r>
      <w:r w:rsidRPr="008E19BF">
        <w:rPr>
          <w:rFonts w:cstheme="minorHAnsi"/>
          <w:i/>
          <w:iCs/>
          <w:color w:val="222222"/>
          <w:sz w:val="16"/>
          <w:szCs w:val="16"/>
          <w:shd w:val="clear" w:color="auto" w:fill="FFFFFF"/>
        </w:rPr>
        <w:t>610</w:t>
      </w:r>
      <w:r w:rsidRPr="008E19BF">
        <w:rPr>
          <w:rFonts w:cstheme="minorHAnsi"/>
          <w:color w:val="222222"/>
          <w:sz w:val="16"/>
          <w:szCs w:val="16"/>
          <w:shd w:val="clear" w:color="auto" w:fill="FFFFFF"/>
        </w:rPr>
        <w:t>(7932), pp.507-512.</w:t>
      </w:r>
    </w:p>
  </w:footnote>
  <w:footnote w:id="47">
    <w:p w:rsidR="00994FC0" w:rsidRDefault="005469F8">
      <w:pPr>
        <w:pStyle w:val="Textonotapie"/>
        <w:rPr>
          <w:rFonts w:cstheme="minorHAnsi"/>
          <w:sz w:val="16"/>
          <w:szCs w:val="16"/>
          <w:lang w:val="fr-FR"/>
        </w:rPr>
      </w:pPr>
      <w:r w:rsidRPr="008E19BF">
        <w:rPr>
          <w:rStyle w:val="Refdenotaalpie"/>
          <w:rFonts w:cstheme="minorHAnsi"/>
          <w:sz w:val="16"/>
          <w:szCs w:val="16"/>
        </w:rPr>
        <w:footnoteRef/>
      </w:r>
      <w:r w:rsidRPr="00F778B4">
        <w:rPr>
          <w:rFonts w:cstheme="minorHAnsi"/>
          <w:color w:val="222222"/>
          <w:sz w:val="16"/>
          <w:szCs w:val="16"/>
          <w:shd w:val="clear" w:color="auto" w:fill="FFFFFF"/>
          <w:lang w:val="es-US"/>
        </w:rPr>
        <w:t xml:space="preserve"> Maggi, F., Tang, F.H. y Tubiello, F.N., 2023. </w:t>
      </w:r>
      <w:r w:rsidRPr="008E19BF">
        <w:rPr>
          <w:rFonts w:cstheme="minorHAnsi"/>
          <w:color w:val="222222"/>
          <w:sz w:val="16"/>
          <w:szCs w:val="16"/>
          <w:shd w:val="clear" w:color="auto" w:fill="FFFFFF"/>
        </w:rPr>
        <w:t xml:space="preserve">Agricultural pesticide land budget and river discharge to oceans. </w:t>
      </w:r>
      <w:r w:rsidRPr="008E19BF">
        <w:rPr>
          <w:rFonts w:cstheme="minorHAnsi"/>
          <w:i/>
          <w:iCs/>
          <w:color w:val="222222"/>
          <w:sz w:val="16"/>
          <w:szCs w:val="16"/>
          <w:shd w:val="clear" w:color="auto" w:fill="FFFFFF"/>
          <w:lang w:val="fr-FR"/>
        </w:rPr>
        <w:t>Nature</w:t>
      </w:r>
      <w:r w:rsidRPr="008E19BF">
        <w:rPr>
          <w:rFonts w:cstheme="minorHAnsi"/>
          <w:color w:val="222222"/>
          <w:sz w:val="16"/>
          <w:szCs w:val="16"/>
          <w:shd w:val="clear" w:color="auto" w:fill="FFFFFF"/>
          <w:lang w:val="fr-FR"/>
        </w:rPr>
        <w:t xml:space="preserve">, </w:t>
      </w:r>
      <w:r w:rsidRPr="008E19BF">
        <w:rPr>
          <w:rFonts w:cstheme="minorHAnsi"/>
          <w:i/>
          <w:iCs/>
          <w:color w:val="222222"/>
          <w:sz w:val="16"/>
          <w:szCs w:val="16"/>
          <w:shd w:val="clear" w:color="auto" w:fill="FFFFFF"/>
          <w:lang w:val="fr-FR"/>
        </w:rPr>
        <w:t>620</w:t>
      </w:r>
      <w:r w:rsidRPr="008E19BF">
        <w:rPr>
          <w:rFonts w:cstheme="minorHAnsi"/>
          <w:color w:val="222222"/>
          <w:sz w:val="16"/>
          <w:szCs w:val="16"/>
          <w:shd w:val="clear" w:color="auto" w:fill="FFFFFF"/>
          <w:lang w:val="fr-FR"/>
        </w:rPr>
        <w:t>(7976), pp.1013-1017.</w:t>
      </w:r>
    </w:p>
  </w:footnote>
  <w:footnote w:id="48">
    <w:p w:rsidR="00994FC0" w:rsidRDefault="005469F8">
      <w:pPr>
        <w:pStyle w:val="Textonotapie"/>
        <w:rPr>
          <w:rFonts w:cstheme="minorHAnsi"/>
          <w:sz w:val="16"/>
          <w:szCs w:val="16"/>
          <w:lang w:val="fr-FR"/>
        </w:rPr>
      </w:pPr>
      <w:r w:rsidRPr="008E19BF">
        <w:rPr>
          <w:rStyle w:val="Refdenotaalpie"/>
          <w:rFonts w:cstheme="minorHAnsi"/>
          <w:sz w:val="16"/>
          <w:szCs w:val="16"/>
        </w:rPr>
        <w:footnoteRef/>
      </w:r>
      <w:r w:rsidRPr="008E19BF">
        <w:rPr>
          <w:rFonts w:cstheme="minorHAnsi"/>
          <w:sz w:val="16"/>
          <w:szCs w:val="16"/>
          <w:lang w:val="fr-FR"/>
        </w:rPr>
        <w:t xml:space="preserve"> https://www.fao.org/global-soil-partnership/resources/highlights/detail/en/c/1601502/</w:t>
      </w:r>
    </w:p>
  </w:footnote>
  <w:footnote w:id="49">
    <w:p w:rsidR="00994FC0" w:rsidRDefault="005469F8">
      <w:pPr>
        <w:pStyle w:val="Textonotapie"/>
        <w:rPr>
          <w:rFonts w:cstheme="minorHAnsi"/>
          <w:sz w:val="16"/>
          <w:szCs w:val="16"/>
        </w:rPr>
      </w:pPr>
      <w:r w:rsidRPr="008E19BF">
        <w:rPr>
          <w:rStyle w:val="Refdenotaalpie"/>
          <w:rFonts w:cstheme="minorHAnsi"/>
          <w:sz w:val="16"/>
          <w:szCs w:val="16"/>
        </w:rPr>
        <w:footnoteRef/>
      </w:r>
      <w:r w:rsidRPr="008E19BF">
        <w:rPr>
          <w:rFonts w:cstheme="minorHAnsi"/>
          <w:color w:val="222222"/>
          <w:sz w:val="16"/>
          <w:szCs w:val="16"/>
          <w:shd w:val="clear" w:color="auto" w:fill="FFFFFF"/>
          <w:lang w:val="fr-FR"/>
        </w:rPr>
        <w:t xml:space="preserve"> Sažinas, R., Li, K., Andersen, S.Z., Saccoccio, M., Li, S., Pedersen, J.B., Kibsgaard, J., Vesborg, P.C., Chakraborty, D. y Chorkendorff, I., 2022. </w:t>
      </w:r>
      <w:r w:rsidRPr="008E19BF">
        <w:rPr>
          <w:rFonts w:cstheme="minorHAnsi"/>
          <w:color w:val="222222"/>
          <w:sz w:val="16"/>
          <w:szCs w:val="16"/>
          <w:shd w:val="clear" w:color="auto" w:fill="FFFFFF"/>
        </w:rPr>
        <w:t xml:space="preserve">Oxygen-enhanced chemical stability of lithium-mediated electrochemical ammonia synthesis. </w:t>
      </w:r>
      <w:r w:rsidRPr="008E19BF">
        <w:rPr>
          <w:rFonts w:cstheme="minorHAnsi"/>
          <w:i/>
          <w:iCs/>
          <w:color w:val="222222"/>
          <w:sz w:val="16"/>
          <w:szCs w:val="16"/>
          <w:shd w:val="clear" w:color="auto" w:fill="FFFFFF"/>
        </w:rPr>
        <w:t>The Journal of Physical Chemistry Letters</w:t>
      </w:r>
      <w:r w:rsidRPr="008E19BF">
        <w:rPr>
          <w:rFonts w:cstheme="minorHAnsi"/>
          <w:color w:val="222222"/>
          <w:sz w:val="16"/>
          <w:szCs w:val="16"/>
          <w:shd w:val="clear" w:color="auto" w:fill="FFFFFF"/>
        </w:rPr>
        <w:t xml:space="preserve">, </w:t>
      </w:r>
      <w:r w:rsidRPr="008E19BF">
        <w:rPr>
          <w:rFonts w:cstheme="minorHAnsi"/>
          <w:i/>
          <w:iCs/>
          <w:color w:val="222222"/>
          <w:sz w:val="16"/>
          <w:szCs w:val="16"/>
          <w:shd w:val="clear" w:color="auto" w:fill="FFFFFF"/>
        </w:rPr>
        <w:t>13</w:t>
      </w:r>
      <w:r w:rsidRPr="008E19BF">
        <w:rPr>
          <w:rFonts w:cstheme="minorHAnsi"/>
          <w:color w:val="222222"/>
          <w:sz w:val="16"/>
          <w:szCs w:val="16"/>
          <w:shd w:val="clear" w:color="auto" w:fill="FFFFFF"/>
        </w:rPr>
        <w:t>(20), pp.4605-4611.</w:t>
      </w:r>
    </w:p>
  </w:footnote>
  <w:footnote w:id="50">
    <w:p w:rsidR="00994FC0" w:rsidRDefault="005469F8">
      <w:pPr>
        <w:pStyle w:val="Textonotapie"/>
        <w:rPr>
          <w:sz w:val="16"/>
          <w:szCs w:val="16"/>
        </w:rPr>
      </w:pPr>
      <w:r w:rsidRPr="008E19BF">
        <w:rPr>
          <w:rStyle w:val="Refdenotaalpie"/>
          <w:sz w:val="16"/>
          <w:szCs w:val="16"/>
        </w:rPr>
        <w:footnoteRef/>
      </w:r>
      <w:r w:rsidRPr="008E19BF">
        <w:rPr>
          <w:sz w:val="16"/>
          <w:szCs w:val="16"/>
        </w:rPr>
        <w:t xml:space="preserve"> Crystal-Ornelas, R., Thapa, R. y Tully, K.L., 2021. Soil organic carbon is affected by organic amendments, conservation tillage, and cover cropping in organic farming systems: A meta-analysis. </w:t>
      </w:r>
      <w:r w:rsidRPr="008E19BF">
        <w:rPr>
          <w:i/>
          <w:iCs/>
          <w:sz w:val="16"/>
          <w:szCs w:val="16"/>
        </w:rPr>
        <w:t>Agriculture, Ecosystems &amp; Environment</w:t>
      </w:r>
      <w:r w:rsidRPr="008E19BF">
        <w:rPr>
          <w:sz w:val="16"/>
          <w:szCs w:val="16"/>
        </w:rPr>
        <w:t xml:space="preserve">, </w:t>
      </w:r>
      <w:r w:rsidRPr="008E19BF">
        <w:rPr>
          <w:i/>
          <w:iCs/>
          <w:sz w:val="16"/>
          <w:szCs w:val="16"/>
        </w:rPr>
        <w:t>312</w:t>
      </w:r>
      <w:r w:rsidRPr="008E19BF">
        <w:rPr>
          <w:sz w:val="16"/>
          <w:szCs w:val="16"/>
        </w:rPr>
        <w:t>, p.107356.</w:t>
      </w:r>
    </w:p>
  </w:footnote>
  <w:footnote w:id="51">
    <w:p w:rsidR="00994FC0" w:rsidRPr="00A014DD" w:rsidRDefault="005469F8">
      <w:pPr>
        <w:pStyle w:val="Textonotapie"/>
        <w:rPr>
          <w:sz w:val="16"/>
          <w:szCs w:val="16"/>
        </w:rPr>
      </w:pPr>
      <w:r w:rsidRPr="008E19BF">
        <w:rPr>
          <w:rStyle w:val="Refdenotaalpie"/>
          <w:rFonts w:cstheme="minorHAnsi"/>
          <w:sz w:val="16"/>
          <w:szCs w:val="16"/>
        </w:rPr>
        <w:footnoteRef/>
      </w:r>
      <w:r w:rsidRPr="008E19BF">
        <w:rPr>
          <w:rFonts w:cstheme="minorHAnsi"/>
          <w:color w:val="222222"/>
          <w:sz w:val="16"/>
          <w:szCs w:val="16"/>
          <w:shd w:val="clear" w:color="auto" w:fill="FFFFFF"/>
        </w:rPr>
        <w:t xml:space="preserve"> Lewis, K., Morgan, G., Frame, W.H., Fromme, D., Dodds, D.M., Edmisten, K.L., Robertson, B., Boman, R., Cutts, T., Delaney, D.P. y Burke, J.A., 2021. Cotton yield response to soil applied potassium across the US Cotton Belt. </w:t>
      </w:r>
      <w:r w:rsidRPr="00A014DD">
        <w:rPr>
          <w:rFonts w:cstheme="minorHAnsi"/>
          <w:i/>
          <w:iCs/>
          <w:color w:val="222222"/>
          <w:sz w:val="16"/>
          <w:szCs w:val="16"/>
          <w:shd w:val="clear" w:color="auto" w:fill="FFFFFF"/>
        </w:rPr>
        <w:t>Agronomy Journal</w:t>
      </w:r>
      <w:r w:rsidRPr="00A014DD">
        <w:rPr>
          <w:rFonts w:cstheme="minorHAnsi"/>
          <w:color w:val="222222"/>
          <w:sz w:val="16"/>
          <w:szCs w:val="16"/>
          <w:shd w:val="clear" w:color="auto" w:fill="FFFFFF"/>
        </w:rPr>
        <w:t xml:space="preserve">, </w:t>
      </w:r>
      <w:r w:rsidRPr="00A014DD">
        <w:rPr>
          <w:rFonts w:cstheme="minorHAnsi"/>
          <w:i/>
          <w:iCs/>
          <w:color w:val="222222"/>
          <w:sz w:val="16"/>
          <w:szCs w:val="16"/>
          <w:shd w:val="clear" w:color="auto" w:fill="FFFFFF"/>
        </w:rPr>
        <w:t>113</w:t>
      </w:r>
      <w:r w:rsidRPr="00A014DD">
        <w:rPr>
          <w:rFonts w:cstheme="minorHAnsi"/>
          <w:color w:val="222222"/>
          <w:sz w:val="16"/>
          <w:szCs w:val="16"/>
          <w:shd w:val="clear" w:color="auto" w:fill="FFFFFF"/>
        </w:rPr>
        <w:t>(4), pp.3600-3614.</w:t>
      </w:r>
    </w:p>
  </w:footnote>
  <w:footnote w:id="52">
    <w:p w:rsidR="00994FC0" w:rsidRDefault="005469F8">
      <w:pPr>
        <w:pStyle w:val="Textonotapie"/>
        <w:rPr>
          <w:sz w:val="16"/>
          <w:szCs w:val="16"/>
        </w:rPr>
      </w:pPr>
      <w:r w:rsidRPr="008E19BF">
        <w:rPr>
          <w:rStyle w:val="Refdenotaalpie"/>
          <w:sz w:val="16"/>
          <w:szCs w:val="16"/>
        </w:rPr>
        <w:footnoteRef/>
      </w:r>
      <w:r w:rsidRPr="00A014DD">
        <w:rPr>
          <w:sz w:val="16"/>
          <w:szCs w:val="16"/>
        </w:rPr>
        <w:t xml:space="preserve"> Sánchez, P.A., 2015. </w:t>
      </w:r>
      <w:r w:rsidR="000511C8" w:rsidRPr="00BF7D62">
        <w:rPr>
          <w:sz w:val="16"/>
          <w:szCs w:val="16"/>
        </w:rPr>
        <w:t>En route to plentiful food production in Africa</w:t>
      </w:r>
      <w:r w:rsidRPr="00BF7D62">
        <w:rPr>
          <w:sz w:val="16"/>
          <w:szCs w:val="16"/>
        </w:rPr>
        <w:t xml:space="preserve">. </w:t>
      </w:r>
      <w:r w:rsidRPr="008E19BF">
        <w:rPr>
          <w:i/>
          <w:iCs/>
          <w:sz w:val="16"/>
          <w:szCs w:val="16"/>
        </w:rPr>
        <w:t>Nature Plants</w:t>
      </w:r>
      <w:r w:rsidRPr="008E19BF">
        <w:rPr>
          <w:sz w:val="16"/>
          <w:szCs w:val="16"/>
        </w:rPr>
        <w:t xml:space="preserve">, </w:t>
      </w:r>
      <w:r w:rsidRPr="008E19BF">
        <w:rPr>
          <w:i/>
          <w:iCs/>
          <w:sz w:val="16"/>
          <w:szCs w:val="16"/>
        </w:rPr>
        <w:t>1</w:t>
      </w:r>
      <w:r w:rsidRPr="008E19BF">
        <w:rPr>
          <w:sz w:val="16"/>
          <w:szCs w:val="16"/>
        </w:rPr>
        <w:t>(1), pp.1-2.</w:t>
      </w:r>
    </w:p>
  </w:footnote>
  <w:footnote w:id="53">
    <w:p w:rsidR="00994FC0" w:rsidRDefault="005469F8">
      <w:pPr>
        <w:pStyle w:val="Textonotapie"/>
        <w:rPr>
          <w:sz w:val="16"/>
          <w:szCs w:val="16"/>
        </w:rPr>
      </w:pPr>
      <w:r w:rsidRPr="008E19BF">
        <w:rPr>
          <w:rStyle w:val="Refdenotaalpie"/>
          <w:sz w:val="16"/>
          <w:szCs w:val="16"/>
        </w:rPr>
        <w:footnoteRef/>
      </w:r>
      <w:r w:rsidRPr="008E19BF">
        <w:rPr>
          <w:sz w:val="16"/>
          <w:szCs w:val="16"/>
        </w:rPr>
        <w:t xml:space="preserve"> Mitchell, C.C., Delaney, D.P. y Balkcom, K.S., 2008. </w:t>
      </w:r>
      <w:r w:rsidR="004152B0" w:rsidRPr="004152B0">
        <w:rPr>
          <w:sz w:val="16"/>
          <w:szCs w:val="16"/>
        </w:rPr>
        <w:t>A functional summary of Alabama</w:t>
      </w:r>
      <w:r w:rsidR="004152B0">
        <w:rPr>
          <w:sz w:val="16"/>
          <w:szCs w:val="16"/>
        </w:rPr>
        <w:t xml:space="preserve">’s old rotation (circa 1896): The world’s oldest, continuous cotton </w:t>
      </w:r>
      <w:r w:rsidR="004152B0" w:rsidRPr="004152B0">
        <w:rPr>
          <w:sz w:val="16"/>
          <w:szCs w:val="16"/>
        </w:rPr>
        <w:t>experiment</w:t>
      </w:r>
      <w:r w:rsidR="004152B0">
        <w:rPr>
          <w:sz w:val="16"/>
          <w:szCs w:val="16"/>
        </w:rPr>
        <w:t>.</w:t>
      </w:r>
      <w:r w:rsidRPr="004152B0">
        <w:rPr>
          <w:sz w:val="16"/>
          <w:szCs w:val="16"/>
        </w:rPr>
        <w:t xml:space="preserve"> </w:t>
      </w:r>
      <w:r w:rsidRPr="008E19BF">
        <w:rPr>
          <w:i/>
          <w:iCs/>
          <w:sz w:val="16"/>
          <w:szCs w:val="16"/>
        </w:rPr>
        <w:t>Agronomy Journal</w:t>
      </w:r>
      <w:r w:rsidRPr="008E19BF">
        <w:rPr>
          <w:sz w:val="16"/>
          <w:szCs w:val="16"/>
        </w:rPr>
        <w:t xml:space="preserve">, </w:t>
      </w:r>
      <w:r w:rsidRPr="008E19BF">
        <w:rPr>
          <w:i/>
          <w:iCs/>
          <w:sz w:val="16"/>
          <w:szCs w:val="16"/>
        </w:rPr>
        <w:t>100</w:t>
      </w:r>
      <w:r w:rsidRPr="008E19BF">
        <w:rPr>
          <w:sz w:val="16"/>
          <w:szCs w:val="16"/>
        </w:rPr>
        <w:t>(5), pp.1493-1498.</w:t>
      </w:r>
    </w:p>
  </w:footnote>
  <w:footnote w:id="54">
    <w:p w:rsidR="00994FC0" w:rsidRDefault="005469F8">
      <w:pPr>
        <w:pStyle w:val="Textonotapie"/>
        <w:rPr>
          <w:sz w:val="16"/>
          <w:szCs w:val="16"/>
        </w:rPr>
      </w:pPr>
      <w:r w:rsidRPr="008E19BF">
        <w:rPr>
          <w:rStyle w:val="Refdenotaalpie"/>
          <w:sz w:val="16"/>
          <w:szCs w:val="16"/>
        </w:rPr>
        <w:footnoteRef/>
      </w:r>
      <w:r w:rsidR="00051256" w:rsidRPr="008E19BF">
        <w:rPr>
          <w:sz w:val="16"/>
          <w:szCs w:val="16"/>
        </w:rPr>
        <w:t xml:space="preserve"> Singh, J., Gamble, A.V., Brown, S., Campbell, B.T., Jenkins, J., Koebernick, J., Bartley III, P.C. y Sanz-Saez, A., 2023. 65 years of cotton lint yield progress in the USA: Uncovering key influential yield components. </w:t>
      </w:r>
      <w:r w:rsidR="00051256" w:rsidRPr="008E19BF">
        <w:rPr>
          <w:i/>
          <w:iCs/>
          <w:sz w:val="16"/>
          <w:szCs w:val="16"/>
        </w:rPr>
        <w:t>Field Crops Research</w:t>
      </w:r>
      <w:r w:rsidR="00051256" w:rsidRPr="008E19BF">
        <w:rPr>
          <w:sz w:val="16"/>
          <w:szCs w:val="16"/>
        </w:rPr>
        <w:t xml:space="preserve">, </w:t>
      </w:r>
      <w:r w:rsidR="00051256" w:rsidRPr="008E19BF">
        <w:rPr>
          <w:i/>
          <w:iCs/>
          <w:sz w:val="16"/>
          <w:szCs w:val="16"/>
        </w:rPr>
        <w:t>302</w:t>
      </w:r>
      <w:r w:rsidR="00051256" w:rsidRPr="008E19BF">
        <w:rPr>
          <w:sz w:val="16"/>
          <w:szCs w:val="16"/>
        </w:rPr>
        <w:t>, p.109058.</w:t>
      </w:r>
    </w:p>
  </w:footnote>
  <w:footnote w:id="55">
    <w:p w:rsidR="00994FC0" w:rsidRPr="00F778B4" w:rsidRDefault="005469F8">
      <w:pPr>
        <w:pStyle w:val="Textonotapie"/>
        <w:rPr>
          <w:sz w:val="16"/>
          <w:szCs w:val="16"/>
          <w:lang w:val="es-US"/>
        </w:rPr>
      </w:pPr>
      <w:r w:rsidRPr="008E19BF">
        <w:rPr>
          <w:rStyle w:val="Refdenotaalpie"/>
          <w:sz w:val="16"/>
          <w:szCs w:val="16"/>
        </w:rPr>
        <w:footnoteRef/>
      </w:r>
      <w:r w:rsidRPr="008E19BF">
        <w:rPr>
          <w:sz w:val="16"/>
          <w:szCs w:val="16"/>
        </w:rPr>
        <w:t xml:space="preserve"> Keresztesi, Á., Nita, I.A., Boga, R., Birsan, M.V., Bodor, Z. y Szép, R., 2020. Spatial and long-term analysis of rainwater chemistry over the conterminous United States. </w:t>
      </w:r>
      <w:r w:rsidRPr="00F778B4">
        <w:rPr>
          <w:i/>
          <w:iCs/>
          <w:sz w:val="16"/>
          <w:szCs w:val="16"/>
          <w:lang w:val="es-US"/>
        </w:rPr>
        <w:t>Environmental research</w:t>
      </w:r>
      <w:r w:rsidRPr="00F778B4">
        <w:rPr>
          <w:sz w:val="16"/>
          <w:szCs w:val="16"/>
          <w:lang w:val="es-US"/>
        </w:rPr>
        <w:t xml:space="preserve">, </w:t>
      </w:r>
      <w:r w:rsidRPr="00F778B4">
        <w:rPr>
          <w:i/>
          <w:iCs/>
          <w:sz w:val="16"/>
          <w:szCs w:val="16"/>
          <w:lang w:val="es-US"/>
        </w:rPr>
        <w:t>188</w:t>
      </w:r>
      <w:r w:rsidRPr="00F778B4">
        <w:rPr>
          <w:sz w:val="16"/>
          <w:szCs w:val="16"/>
          <w:lang w:val="es-US"/>
        </w:rPr>
        <w:t>, p.109872.</w:t>
      </w:r>
    </w:p>
  </w:footnote>
  <w:footnote w:id="56">
    <w:p w:rsidR="00994FC0" w:rsidRDefault="005469F8">
      <w:pPr>
        <w:pStyle w:val="Textonotapie"/>
        <w:rPr>
          <w:sz w:val="16"/>
          <w:szCs w:val="16"/>
        </w:rPr>
      </w:pPr>
      <w:r w:rsidRPr="008E19BF">
        <w:rPr>
          <w:rStyle w:val="Refdenotaalpie"/>
          <w:sz w:val="16"/>
          <w:szCs w:val="16"/>
        </w:rPr>
        <w:footnoteRef/>
      </w:r>
      <w:r w:rsidRPr="00F778B4">
        <w:rPr>
          <w:sz w:val="16"/>
          <w:szCs w:val="16"/>
          <w:lang w:val="es-US"/>
        </w:rPr>
        <w:t xml:space="preserve"> Zangarini, S., Pepè Sciarria, T., Tambone, F. y Adani, F., 2020. </w:t>
      </w:r>
      <w:r w:rsidRPr="008E19BF">
        <w:rPr>
          <w:sz w:val="16"/>
          <w:szCs w:val="16"/>
        </w:rPr>
        <w:t xml:space="preserve">Phosphorus removal from livestock effluents: recent technologies and new perspectives on low-cost strategies. </w:t>
      </w:r>
      <w:r w:rsidRPr="008E19BF">
        <w:rPr>
          <w:i/>
          <w:iCs/>
          <w:sz w:val="16"/>
          <w:szCs w:val="16"/>
        </w:rPr>
        <w:t>Environmental Science and Pollution Research</w:t>
      </w:r>
      <w:r w:rsidRPr="008E19BF">
        <w:rPr>
          <w:sz w:val="16"/>
          <w:szCs w:val="16"/>
        </w:rPr>
        <w:t xml:space="preserve">, </w:t>
      </w:r>
      <w:r w:rsidRPr="008E19BF">
        <w:rPr>
          <w:i/>
          <w:iCs/>
          <w:sz w:val="16"/>
          <w:szCs w:val="16"/>
        </w:rPr>
        <w:t>27</w:t>
      </w:r>
      <w:r w:rsidRPr="008E19BF">
        <w:rPr>
          <w:sz w:val="16"/>
          <w:szCs w:val="16"/>
        </w:rPr>
        <w:t>, pp.5730-5743.</w:t>
      </w:r>
    </w:p>
  </w:footnote>
  <w:footnote w:id="57">
    <w:p w:rsidR="00994FC0" w:rsidRDefault="005469F8">
      <w:pPr>
        <w:pStyle w:val="Textonotapie"/>
        <w:rPr>
          <w:sz w:val="16"/>
          <w:szCs w:val="16"/>
        </w:rPr>
      </w:pPr>
      <w:r w:rsidRPr="008E19BF">
        <w:rPr>
          <w:rStyle w:val="Refdenotaalpie"/>
          <w:sz w:val="16"/>
          <w:szCs w:val="16"/>
        </w:rPr>
        <w:footnoteRef/>
      </w:r>
      <w:r w:rsidRPr="008E19BF">
        <w:rPr>
          <w:sz w:val="16"/>
          <w:szCs w:val="16"/>
        </w:rPr>
        <w:t xml:space="preserve"> Main, C.L., Barber, L.T., Boman, R.K., Chapman, K., Dodds, D.M., Duncan, S., Edmisten, K.L., Horn, P., Jones, M.A., Morgan, G.D. y Norton, E.R., 2013. </w:t>
      </w:r>
      <w:r w:rsidR="004152B0" w:rsidRPr="004152B0">
        <w:rPr>
          <w:sz w:val="16"/>
          <w:szCs w:val="16"/>
        </w:rPr>
        <w:t xml:space="preserve">Effects of </w:t>
      </w:r>
      <w:r w:rsidR="004152B0">
        <w:rPr>
          <w:sz w:val="16"/>
          <w:szCs w:val="16"/>
        </w:rPr>
        <w:t>nitrogen and planting seed size on cotton growth, development, and yield</w:t>
      </w:r>
      <w:r w:rsidR="004152B0" w:rsidRPr="004152B0">
        <w:rPr>
          <w:sz w:val="16"/>
          <w:szCs w:val="16"/>
        </w:rPr>
        <w:t>.</w:t>
      </w:r>
      <w:r w:rsidRPr="004152B0">
        <w:rPr>
          <w:sz w:val="16"/>
          <w:szCs w:val="16"/>
        </w:rPr>
        <w:t xml:space="preserve"> </w:t>
      </w:r>
      <w:r w:rsidRPr="008E19BF">
        <w:rPr>
          <w:i/>
          <w:iCs/>
          <w:sz w:val="16"/>
          <w:szCs w:val="16"/>
        </w:rPr>
        <w:t>Agronomy Journal</w:t>
      </w:r>
      <w:r w:rsidRPr="008E19BF">
        <w:rPr>
          <w:sz w:val="16"/>
          <w:szCs w:val="16"/>
        </w:rPr>
        <w:t xml:space="preserve">, </w:t>
      </w:r>
      <w:r w:rsidRPr="008E19BF">
        <w:rPr>
          <w:i/>
          <w:iCs/>
          <w:sz w:val="16"/>
          <w:szCs w:val="16"/>
        </w:rPr>
        <w:t>105</w:t>
      </w:r>
      <w:r w:rsidRPr="008E19BF">
        <w:rPr>
          <w:sz w:val="16"/>
          <w:szCs w:val="16"/>
        </w:rPr>
        <w:t>(6), pp.1853-1859.</w:t>
      </w:r>
    </w:p>
  </w:footnote>
  <w:footnote w:id="58">
    <w:p w:rsidR="00994FC0" w:rsidRDefault="005469F8">
      <w:pPr>
        <w:pStyle w:val="Textonotapie"/>
        <w:rPr>
          <w:sz w:val="16"/>
          <w:szCs w:val="16"/>
        </w:rPr>
      </w:pPr>
      <w:r w:rsidRPr="008E19BF">
        <w:rPr>
          <w:rStyle w:val="Refdenotaalpie"/>
          <w:sz w:val="16"/>
          <w:szCs w:val="16"/>
        </w:rPr>
        <w:footnoteRef/>
      </w:r>
      <w:r w:rsidRPr="008E19BF">
        <w:rPr>
          <w:sz w:val="16"/>
          <w:szCs w:val="16"/>
        </w:rPr>
        <w:t xml:space="preserve"> Pabuayon, I.L.B., Lewis, K.L. y Ritchie, G.L., 2020. Dry matter and nutrient partitioning changes for the past 30 years of cotton production. </w:t>
      </w:r>
      <w:r w:rsidRPr="008E19BF">
        <w:rPr>
          <w:i/>
          <w:iCs/>
          <w:sz w:val="16"/>
          <w:szCs w:val="16"/>
        </w:rPr>
        <w:t>Agronomy Journal</w:t>
      </w:r>
      <w:r w:rsidRPr="008E19BF">
        <w:rPr>
          <w:sz w:val="16"/>
          <w:szCs w:val="16"/>
        </w:rPr>
        <w:t xml:space="preserve">, </w:t>
      </w:r>
      <w:r w:rsidRPr="008E19BF">
        <w:rPr>
          <w:i/>
          <w:iCs/>
          <w:sz w:val="16"/>
          <w:szCs w:val="16"/>
        </w:rPr>
        <w:t>112</w:t>
      </w:r>
      <w:r w:rsidRPr="008E19BF">
        <w:rPr>
          <w:sz w:val="16"/>
          <w:szCs w:val="16"/>
        </w:rPr>
        <w:t>(5), pp.4373-4385.</w:t>
      </w:r>
    </w:p>
  </w:footnote>
  <w:footnote w:id="59">
    <w:p w:rsidR="00994FC0" w:rsidRDefault="005469F8">
      <w:pPr>
        <w:pStyle w:val="Textonotapie"/>
        <w:rPr>
          <w:sz w:val="16"/>
          <w:szCs w:val="16"/>
        </w:rPr>
      </w:pPr>
      <w:r w:rsidRPr="008E19BF">
        <w:rPr>
          <w:rStyle w:val="Refdenotaalpie"/>
          <w:sz w:val="16"/>
          <w:szCs w:val="16"/>
        </w:rPr>
        <w:footnoteRef/>
      </w:r>
      <w:r w:rsidRPr="008E19BF">
        <w:rPr>
          <w:sz w:val="16"/>
          <w:szCs w:val="16"/>
        </w:rPr>
        <w:t xml:space="preserve"> Scheer, C., Rowlings, D.W., Antille, D.L., De Antoni Migliorati, M., Fuchs, K. y Grace, P.R., 2023. Improving nitrogen use efficiency in irrigated cotton production. </w:t>
      </w:r>
      <w:r w:rsidRPr="008E19BF">
        <w:rPr>
          <w:i/>
          <w:iCs/>
          <w:sz w:val="16"/>
          <w:szCs w:val="16"/>
        </w:rPr>
        <w:t>Nutrient Cycling in Agroecosystems</w:t>
      </w:r>
      <w:r w:rsidRPr="008E19BF">
        <w:rPr>
          <w:sz w:val="16"/>
          <w:szCs w:val="16"/>
        </w:rPr>
        <w:t xml:space="preserve">, </w:t>
      </w:r>
      <w:r w:rsidRPr="008E19BF">
        <w:rPr>
          <w:i/>
          <w:iCs/>
          <w:sz w:val="16"/>
          <w:szCs w:val="16"/>
        </w:rPr>
        <w:t>125</w:t>
      </w:r>
      <w:r w:rsidRPr="008E19BF">
        <w:rPr>
          <w:sz w:val="16"/>
          <w:szCs w:val="16"/>
        </w:rPr>
        <w:t>(2), pp.95-106.</w:t>
      </w:r>
    </w:p>
  </w:footnote>
  <w:footnote w:id="60">
    <w:p w:rsidR="00994FC0" w:rsidRPr="00A014DD" w:rsidRDefault="005469F8">
      <w:pPr>
        <w:pStyle w:val="Textonotapie"/>
        <w:rPr>
          <w:rFonts w:cstheme="minorHAnsi"/>
          <w:sz w:val="16"/>
          <w:szCs w:val="16"/>
        </w:rPr>
      </w:pPr>
      <w:r w:rsidRPr="003200F2">
        <w:rPr>
          <w:rStyle w:val="Refdenotaalpie"/>
          <w:rFonts w:cstheme="minorHAnsi"/>
          <w:sz w:val="16"/>
          <w:szCs w:val="16"/>
        </w:rPr>
        <w:footnoteRef/>
      </w:r>
      <w:r w:rsidRPr="00F778B4">
        <w:rPr>
          <w:rFonts w:cstheme="minorHAnsi"/>
          <w:color w:val="222222"/>
          <w:sz w:val="16"/>
          <w:szCs w:val="16"/>
          <w:shd w:val="clear" w:color="auto" w:fill="FFFFFF"/>
          <w:lang w:val="es-US"/>
        </w:rPr>
        <w:t xml:space="preserve"> Colbach, N. y Cordeau, S., 2022. </w:t>
      </w:r>
      <w:r w:rsidR="00110DB2" w:rsidRPr="00110DB2">
        <w:rPr>
          <w:rFonts w:cstheme="minorHAnsi"/>
          <w:color w:val="222222"/>
          <w:sz w:val="16"/>
          <w:szCs w:val="16"/>
          <w:shd w:val="clear" w:color="auto" w:fill="FFFFFF"/>
        </w:rPr>
        <w:t>Are no-till herbicide-free systems posisble</w:t>
      </w:r>
      <w:r w:rsidRPr="00110DB2">
        <w:rPr>
          <w:rFonts w:cstheme="minorHAnsi"/>
          <w:color w:val="222222"/>
          <w:sz w:val="16"/>
          <w:szCs w:val="16"/>
          <w:shd w:val="clear" w:color="auto" w:fill="FFFFFF"/>
        </w:rPr>
        <w:t xml:space="preserve">? </w:t>
      </w:r>
      <w:r w:rsidRPr="00A014DD">
        <w:rPr>
          <w:rFonts w:cstheme="minorHAnsi"/>
          <w:color w:val="222222"/>
          <w:sz w:val="16"/>
          <w:szCs w:val="16"/>
          <w:shd w:val="clear" w:color="auto" w:fill="FFFFFF"/>
        </w:rPr>
        <w:t xml:space="preserve">A simulation study. </w:t>
      </w:r>
      <w:r w:rsidRPr="00A014DD">
        <w:rPr>
          <w:rFonts w:cstheme="minorHAnsi"/>
          <w:i/>
          <w:iCs/>
          <w:color w:val="222222"/>
          <w:sz w:val="16"/>
          <w:szCs w:val="16"/>
          <w:shd w:val="clear" w:color="auto" w:fill="FFFFFF"/>
        </w:rPr>
        <w:t>Frontiers in Agronomy</w:t>
      </w:r>
      <w:r w:rsidRPr="00A014DD">
        <w:rPr>
          <w:rFonts w:cstheme="minorHAnsi"/>
          <w:color w:val="222222"/>
          <w:sz w:val="16"/>
          <w:szCs w:val="16"/>
          <w:shd w:val="clear" w:color="auto" w:fill="FFFFFF"/>
        </w:rPr>
        <w:t xml:space="preserve">, </w:t>
      </w:r>
      <w:r w:rsidRPr="00A014DD">
        <w:rPr>
          <w:rFonts w:cstheme="minorHAnsi"/>
          <w:i/>
          <w:iCs/>
          <w:color w:val="222222"/>
          <w:sz w:val="16"/>
          <w:szCs w:val="16"/>
          <w:shd w:val="clear" w:color="auto" w:fill="FFFFFF"/>
        </w:rPr>
        <w:t>4</w:t>
      </w:r>
      <w:r w:rsidRPr="00A014DD">
        <w:rPr>
          <w:rFonts w:cstheme="minorHAnsi"/>
          <w:color w:val="222222"/>
          <w:sz w:val="16"/>
          <w:szCs w:val="16"/>
          <w:shd w:val="clear" w:color="auto" w:fill="FFFFFF"/>
        </w:rPr>
        <w:t>, p.823069.</w:t>
      </w:r>
    </w:p>
  </w:footnote>
  <w:footnote w:id="61">
    <w:p w:rsidR="00994FC0" w:rsidRDefault="005469F8">
      <w:pPr>
        <w:pStyle w:val="Textonotapie"/>
        <w:rPr>
          <w:rFonts w:cstheme="minorHAnsi"/>
          <w:sz w:val="16"/>
          <w:szCs w:val="16"/>
        </w:rPr>
      </w:pPr>
      <w:r w:rsidRPr="003200F2">
        <w:rPr>
          <w:rStyle w:val="Refdenotaalpie"/>
          <w:rFonts w:cstheme="minorHAnsi"/>
          <w:sz w:val="16"/>
          <w:szCs w:val="16"/>
        </w:rPr>
        <w:footnoteRef/>
      </w:r>
      <w:r w:rsidRPr="00A014DD">
        <w:rPr>
          <w:rFonts w:cstheme="minorHAnsi"/>
          <w:color w:val="222222"/>
          <w:sz w:val="16"/>
          <w:szCs w:val="16"/>
          <w:shd w:val="clear" w:color="auto" w:fill="FFFFFF"/>
        </w:rPr>
        <w:t xml:space="preserve"> Norsworthy, J.K., Ward, S.M., Shaw, D.R., Llewellyn, R.S., Nichols, R.L., Webster, T.M., Bradley, K.W., Frisvold, G., Powles, S.B., Burgos, N.R. y Witt, W.W., 2012. </w:t>
      </w:r>
      <w:r w:rsidR="00110DB2" w:rsidRPr="00110DB2">
        <w:rPr>
          <w:rFonts w:cstheme="minorHAnsi"/>
          <w:color w:val="222222"/>
          <w:sz w:val="16"/>
          <w:szCs w:val="16"/>
          <w:shd w:val="clear" w:color="auto" w:fill="FFFFFF"/>
        </w:rPr>
        <w:t>Reducing the risks of herbicide resistance best management practices and recommendatio</w:t>
      </w:r>
      <w:r w:rsidR="00110DB2">
        <w:rPr>
          <w:rFonts w:cstheme="minorHAnsi"/>
          <w:color w:val="222222"/>
          <w:sz w:val="16"/>
          <w:szCs w:val="16"/>
          <w:shd w:val="clear" w:color="auto" w:fill="FFFFFF"/>
        </w:rPr>
        <w:t>ns</w:t>
      </w:r>
      <w:r w:rsidRPr="00110DB2">
        <w:rPr>
          <w:rFonts w:cstheme="minorHAnsi"/>
          <w:color w:val="222222"/>
          <w:sz w:val="16"/>
          <w:szCs w:val="16"/>
          <w:shd w:val="clear" w:color="auto" w:fill="FFFFFF"/>
        </w:rPr>
        <w:t xml:space="preserve">. </w:t>
      </w:r>
      <w:r w:rsidRPr="003200F2">
        <w:rPr>
          <w:rFonts w:cstheme="minorHAnsi"/>
          <w:i/>
          <w:iCs/>
          <w:color w:val="222222"/>
          <w:sz w:val="16"/>
          <w:szCs w:val="16"/>
          <w:shd w:val="clear" w:color="auto" w:fill="FFFFFF"/>
        </w:rPr>
        <w:t>Weed science</w:t>
      </w:r>
      <w:r w:rsidRPr="003200F2">
        <w:rPr>
          <w:rFonts w:cstheme="minorHAnsi"/>
          <w:color w:val="222222"/>
          <w:sz w:val="16"/>
          <w:szCs w:val="16"/>
          <w:shd w:val="clear" w:color="auto" w:fill="FFFFFF"/>
        </w:rPr>
        <w:t xml:space="preserve">, </w:t>
      </w:r>
      <w:r w:rsidRPr="003200F2">
        <w:rPr>
          <w:rFonts w:cstheme="minorHAnsi"/>
          <w:i/>
          <w:iCs/>
          <w:color w:val="222222"/>
          <w:sz w:val="16"/>
          <w:szCs w:val="16"/>
          <w:shd w:val="clear" w:color="auto" w:fill="FFFFFF"/>
        </w:rPr>
        <w:t>60</w:t>
      </w:r>
      <w:r w:rsidRPr="003200F2">
        <w:rPr>
          <w:rFonts w:cstheme="minorHAnsi"/>
          <w:color w:val="222222"/>
          <w:sz w:val="16"/>
          <w:szCs w:val="16"/>
          <w:shd w:val="clear" w:color="auto" w:fill="FFFFFF"/>
        </w:rPr>
        <w:t>(SP1), pp.31-62.</w:t>
      </w:r>
    </w:p>
  </w:footnote>
  <w:footnote w:id="62">
    <w:p w:rsidR="00994FC0" w:rsidRDefault="005469F8">
      <w:pPr>
        <w:pStyle w:val="Textonotapie"/>
        <w:rPr>
          <w:sz w:val="16"/>
          <w:szCs w:val="16"/>
        </w:rPr>
      </w:pPr>
      <w:r w:rsidRPr="003200F2">
        <w:rPr>
          <w:rStyle w:val="Refdenotaalpie"/>
          <w:sz w:val="16"/>
          <w:szCs w:val="16"/>
        </w:rPr>
        <w:footnoteRef/>
      </w:r>
      <w:r w:rsidRPr="003200F2">
        <w:rPr>
          <w:rFonts w:cstheme="minorHAnsi"/>
          <w:color w:val="222222"/>
          <w:sz w:val="16"/>
          <w:szCs w:val="16"/>
          <w:shd w:val="clear" w:color="auto" w:fill="FFFFFF"/>
        </w:rPr>
        <w:t xml:space="preserve"> Jamali, H., Nachimuthu, G., Palmer, B., Hodgson, D., Hundt, A., Nunn, C. y Braunack, M., 2021. </w:t>
      </w:r>
      <w:r w:rsidR="0071474C">
        <w:rPr>
          <w:rFonts w:cstheme="minorHAnsi"/>
          <w:color w:val="222222"/>
          <w:sz w:val="16"/>
          <w:szCs w:val="16"/>
          <w:shd w:val="clear" w:color="auto" w:fill="FFFFFF"/>
        </w:rPr>
        <w:t>Soil compaction in a new light:</w:t>
      </w:r>
      <w:r w:rsidRPr="003200F2">
        <w:rPr>
          <w:rFonts w:cstheme="minorHAnsi"/>
          <w:color w:val="222222"/>
          <w:sz w:val="16"/>
          <w:szCs w:val="16"/>
          <w:shd w:val="clear" w:color="auto" w:fill="FFFFFF"/>
        </w:rPr>
        <w:t xml:space="preserve"> Know the cost of doing nothing-A cotton case study. </w:t>
      </w:r>
      <w:r w:rsidRPr="003200F2">
        <w:rPr>
          <w:rFonts w:cstheme="minorHAnsi"/>
          <w:i/>
          <w:iCs/>
          <w:color w:val="222222"/>
          <w:sz w:val="16"/>
          <w:szCs w:val="16"/>
          <w:shd w:val="clear" w:color="auto" w:fill="FFFFFF"/>
        </w:rPr>
        <w:t>Soil and Tillage Research</w:t>
      </w:r>
      <w:r w:rsidRPr="003200F2">
        <w:rPr>
          <w:rFonts w:cstheme="minorHAnsi"/>
          <w:color w:val="222222"/>
          <w:sz w:val="16"/>
          <w:szCs w:val="16"/>
          <w:shd w:val="clear" w:color="auto" w:fill="FFFFFF"/>
        </w:rPr>
        <w:t xml:space="preserve">, </w:t>
      </w:r>
      <w:r w:rsidRPr="003200F2">
        <w:rPr>
          <w:rFonts w:cstheme="minorHAnsi"/>
          <w:i/>
          <w:iCs/>
          <w:color w:val="222222"/>
          <w:sz w:val="16"/>
          <w:szCs w:val="16"/>
          <w:shd w:val="clear" w:color="auto" w:fill="FFFFFF"/>
        </w:rPr>
        <w:t>213</w:t>
      </w:r>
      <w:r w:rsidRPr="003200F2">
        <w:rPr>
          <w:rFonts w:cstheme="minorHAnsi"/>
          <w:color w:val="222222"/>
          <w:sz w:val="16"/>
          <w:szCs w:val="16"/>
          <w:shd w:val="clear" w:color="auto" w:fill="FFFFFF"/>
        </w:rPr>
        <w:t>, p.105158.</w:t>
      </w:r>
    </w:p>
  </w:footnote>
  <w:footnote w:id="63">
    <w:p w:rsidR="00994FC0" w:rsidRDefault="005469F8">
      <w:pPr>
        <w:pStyle w:val="Textonotapie"/>
        <w:rPr>
          <w:sz w:val="16"/>
          <w:szCs w:val="16"/>
        </w:rPr>
      </w:pPr>
      <w:r w:rsidRPr="003200F2">
        <w:rPr>
          <w:rStyle w:val="Refdenotaalpie"/>
          <w:sz w:val="16"/>
          <w:szCs w:val="16"/>
        </w:rPr>
        <w:footnoteRef/>
      </w:r>
      <w:r w:rsidRPr="003200F2">
        <w:rPr>
          <w:sz w:val="16"/>
          <w:szCs w:val="16"/>
        </w:rPr>
        <w:t xml:space="preserve"> Norsworthy, J.K., Green, J.K., Barber, T., Roberts, T.L. y Walsh, M.J., 2020. </w:t>
      </w:r>
      <w:r w:rsidRPr="00F778B4">
        <w:rPr>
          <w:sz w:val="16"/>
          <w:szCs w:val="16"/>
          <w:lang w:val="es-US"/>
        </w:rPr>
        <w:t xml:space="preserve">Destrucción de semillas de malas hierbas en cultivos del sur de EE.UU. utilizando calor y quema en hilera estrecha. </w:t>
      </w:r>
      <w:r w:rsidRPr="003200F2">
        <w:rPr>
          <w:i/>
          <w:iCs/>
          <w:sz w:val="16"/>
          <w:szCs w:val="16"/>
        </w:rPr>
        <w:t>Weed Technology</w:t>
      </w:r>
      <w:r w:rsidRPr="003200F2">
        <w:rPr>
          <w:sz w:val="16"/>
          <w:szCs w:val="16"/>
        </w:rPr>
        <w:t xml:space="preserve">, </w:t>
      </w:r>
      <w:r w:rsidRPr="003200F2">
        <w:rPr>
          <w:i/>
          <w:iCs/>
          <w:sz w:val="16"/>
          <w:szCs w:val="16"/>
        </w:rPr>
        <w:t>34</w:t>
      </w:r>
      <w:r w:rsidRPr="003200F2">
        <w:rPr>
          <w:sz w:val="16"/>
          <w:szCs w:val="16"/>
        </w:rPr>
        <w:t>(4), pp.589-596.</w:t>
      </w:r>
    </w:p>
  </w:footnote>
  <w:footnote w:id="64">
    <w:p w:rsidR="00994FC0" w:rsidRPr="00157DAB" w:rsidRDefault="005469F8">
      <w:pPr>
        <w:pStyle w:val="Textonotapie"/>
        <w:rPr>
          <w:rFonts w:cstheme="minorHAnsi"/>
          <w:sz w:val="16"/>
          <w:szCs w:val="16"/>
        </w:rPr>
      </w:pPr>
      <w:r w:rsidRPr="00D35E72">
        <w:rPr>
          <w:rStyle w:val="Refdenotaalpie"/>
          <w:rFonts w:cstheme="minorHAnsi"/>
          <w:sz w:val="16"/>
          <w:szCs w:val="16"/>
        </w:rPr>
        <w:footnoteRef/>
      </w:r>
      <w:r w:rsidRPr="00D35E72">
        <w:rPr>
          <w:rFonts w:cstheme="minorHAnsi"/>
          <w:color w:val="222222"/>
          <w:sz w:val="16"/>
          <w:szCs w:val="16"/>
          <w:shd w:val="clear" w:color="auto" w:fill="FFFFFF"/>
        </w:rPr>
        <w:t xml:space="preserve"> Rosenheim, J.A., Cluff, E., Lippey, M.K., Cass, B.N., Paredes, D., Parsa, S., Karp, D.S. y Chaplin-Kramer, R., 2022. Increasing crop field size does not consistently exacerbate insect pest problems. </w:t>
      </w:r>
      <w:r w:rsidR="00157DAB" w:rsidRPr="00157DAB">
        <w:rPr>
          <w:rFonts w:cstheme="minorHAnsi"/>
          <w:i/>
          <w:iCs/>
          <w:color w:val="222222"/>
          <w:sz w:val="16"/>
          <w:szCs w:val="16"/>
          <w:shd w:val="clear" w:color="auto" w:fill="FFFFFF"/>
        </w:rPr>
        <w:t>Proceedings of the National Academy of Science</w:t>
      </w:r>
      <w:r w:rsidRPr="00157DAB">
        <w:rPr>
          <w:rFonts w:cstheme="minorHAnsi"/>
          <w:i/>
          <w:iCs/>
          <w:color w:val="222222"/>
          <w:sz w:val="16"/>
          <w:szCs w:val="16"/>
          <w:shd w:val="clear" w:color="auto" w:fill="FFFFFF"/>
        </w:rPr>
        <w:t>s</w:t>
      </w:r>
      <w:r w:rsidRPr="00157DAB">
        <w:rPr>
          <w:rFonts w:cstheme="minorHAnsi"/>
          <w:color w:val="222222"/>
          <w:sz w:val="16"/>
          <w:szCs w:val="16"/>
          <w:shd w:val="clear" w:color="auto" w:fill="FFFFFF"/>
        </w:rPr>
        <w:t xml:space="preserve">, </w:t>
      </w:r>
      <w:r w:rsidRPr="00157DAB">
        <w:rPr>
          <w:rFonts w:cstheme="minorHAnsi"/>
          <w:i/>
          <w:iCs/>
          <w:color w:val="222222"/>
          <w:sz w:val="16"/>
          <w:szCs w:val="16"/>
          <w:shd w:val="clear" w:color="auto" w:fill="FFFFFF"/>
        </w:rPr>
        <w:t>119</w:t>
      </w:r>
      <w:r w:rsidRPr="00157DAB">
        <w:rPr>
          <w:rFonts w:cstheme="minorHAnsi"/>
          <w:color w:val="222222"/>
          <w:sz w:val="16"/>
          <w:szCs w:val="16"/>
          <w:shd w:val="clear" w:color="auto" w:fill="FFFFFF"/>
        </w:rPr>
        <w:t>(37), p.e2208813119.</w:t>
      </w:r>
    </w:p>
  </w:footnote>
  <w:footnote w:id="65">
    <w:p w:rsidR="00994FC0" w:rsidRPr="00C868A5" w:rsidRDefault="005469F8">
      <w:pPr>
        <w:pStyle w:val="Textonotapie"/>
        <w:rPr>
          <w:rFonts w:cstheme="minorHAnsi"/>
          <w:sz w:val="16"/>
          <w:szCs w:val="16"/>
        </w:rPr>
      </w:pPr>
      <w:r w:rsidRPr="00D35E72">
        <w:rPr>
          <w:rStyle w:val="Refdenotaalpie"/>
          <w:rFonts w:cstheme="minorHAnsi"/>
          <w:sz w:val="16"/>
          <w:szCs w:val="16"/>
        </w:rPr>
        <w:footnoteRef/>
      </w:r>
      <w:r w:rsidRPr="008A35BA">
        <w:rPr>
          <w:rFonts w:cstheme="minorHAnsi"/>
          <w:color w:val="222222"/>
          <w:sz w:val="16"/>
          <w:szCs w:val="16"/>
          <w:shd w:val="clear" w:color="auto" w:fill="FFFFFF"/>
        </w:rPr>
        <w:t xml:space="preserve"> Kennedy, G.G. y Huseth, A.S., 2022. </w:t>
      </w:r>
      <w:r w:rsidR="00A729F2" w:rsidRPr="00A729F2">
        <w:rPr>
          <w:rFonts w:cstheme="minorHAnsi"/>
          <w:color w:val="222222"/>
          <w:sz w:val="16"/>
          <w:szCs w:val="16"/>
          <w:shd w:val="clear" w:color="auto" w:fill="FFFFFF"/>
        </w:rPr>
        <w:t xml:space="preserve">Pest species respond differently to far field site. </w:t>
      </w:r>
      <w:r w:rsidR="00A729F2">
        <w:rPr>
          <w:rFonts w:cstheme="minorHAnsi"/>
          <w:color w:val="222222"/>
          <w:sz w:val="16"/>
          <w:szCs w:val="16"/>
          <w:shd w:val="clear" w:color="auto" w:fill="FFFFFF"/>
        </w:rPr>
        <w:t xml:space="preserve">Proceedings of the National Academy of Sciences </w:t>
      </w:r>
      <w:r w:rsidRPr="00C868A5">
        <w:rPr>
          <w:rFonts w:cstheme="minorHAnsi"/>
          <w:i/>
          <w:iCs/>
          <w:color w:val="222222"/>
          <w:sz w:val="16"/>
          <w:szCs w:val="16"/>
          <w:shd w:val="clear" w:color="auto" w:fill="FFFFFF"/>
        </w:rPr>
        <w:t>119</w:t>
      </w:r>
      <w:r w:rsidRPr="00C868A5">
        <w:rPr>
          <w:rFonts w:cstheme="minorHAnsi"/>
          <w:color w:val="222222"/>
          <w:sz w:val="16"/>
          <w:szCs w:val="16"/>
          <w:shd w:val="clear" w:color="auto" w:fill="FFFFFF"/>
        </w:rPr>
        <w:t>(39), p.e2214082119.</w:t>
      </w:r>
    </w:p>
  </w:footnote>
  <w:footnote w:id="66">
    <w:p w:rsidR="00994FC0" w:rsidRPr="00C868A5" w:rsidRDefault="005469F8">
      <w:pPr>
        <w:pStyle w:val="Textonotapie"/>
        <w:rPr>
          <w:rFonts w:cstheme="minorHAnsi"/>
          <w:sz w:val="16"/>
          <w:szCs w:val="16"/>
        </w:rPr>
      </w:pPr>
      <w:r w:rsidRPr="00D35E72">
        <w:rPr>
          <w:rStyle w:val="Refdenotaalpie"/>
          <w:rFonts w:cstheme="minorHAnsi"/>
          <w:sz w:val="16"/>
          <w:szCs w:val="16"/>
        </w:rPr>
        <w:footnoteRef/>
      </w:r>
      <w:r w:rsidRPr="00C868A5">
        <w:rPr>
          <w:rFonts w:cstheme="minorHAnsi"/>
          <w:color w:val="222222"/>
          <w:sz w:val="16"/>
          <w:szCs w:val="16"/>
          <w:shd w:val="clear" w:color="auto" w:fill="FFFFFF"/>
        </w:rPr>
        <w:t xml:space="preserve"> Bordini, I., Ellsworth, P.C., Naranjo, S.E. y Fournier, A., 2021. </w:t>
      </w:r>
      <w:r w:rsidRPr="00D35E72">
        <w:rPr>
          <w:rFonts w:cstheme="minorHAnsi"/>
          <w:color w:val="222222"/>
          <w:sz w:val="16"/>
          <w:szCs w:val="16"/>
          <w:shd w:val="clear" w:color="auto" w:fill="FFFFFF"/>
        </w:rPr>
        <w:t xml:space="preserve">Novel insecticides and generalist predators support conservation biological control in cotton. </w:t>
      </w:r>
      <w:r w:rsidRPr="00C868A5">
        <w:rPr>
          <w:rFonts w:cstheme="minorHAnsi"/>
          <w:i/>
          <w:iCs/>
          <w:color w:val="222222"/>
          <w:sz w:val="16"/>
          <w:szCs w:val="16"/>
          <w:shd w:val="clear" w:color="auto" w:fill="FFFFFF"/>
        </w:rPr>
        <w:t>Biological Control</w:t>
      </w:r>
      <w:r w:rsidRPr="00C868A5">
        <w:rPr>
          <w:rFonts w:cstheme="minorHAnsi"/>
          <w:color w:val="222222"/>
          <w:sz w:val="16"/>
          <w:szCs w:val="16"/>
          <w:shd w:val="clear" w:color="auto" w:fill="FFFFFF"/>
        </w:rPr>
        <w:t xml:space="preserve">, </w:t>
      </w:r>
      <w:r w:rsidRPr="00C868A5">
        <w:rPr>
          <w:rFonts w:cstheme="minorHAnsi"/>
          <w:i/>
          <w:iCs/>
          <w:color w:val="222222"/>
          <w:sz w:val="16"/>
          <w:szCs w:val="16"/>
          <w:shd w:val="clear" w:color="auto" w:fill="FFFFFF"/>
        </w:rPr>
        <w:t>154</w:t>
      </w:r>
      <w:r w:rsidRPr="00C868A5">
        <w:rPr>
          <w:rFonts w:cstheme="minorHAnsi"/>
          <w:color w:val="222222"/>
          <w:sz w:val="16"/>
          <w:szCs w:val="16"/>
          <w:shd w:val="clear" w:color="auto" w:fill="FFFFFF"/>
        </w:rPr>
        <w:t>, p.104502.</w:t>
      </w:r>
    </w:p>
  </w:footnote>
  <w:footnote w:id="67">
    <w:p w:rsidR="00994FC0" w:rsidRPr="00A729F2" w:rsidRDefault="005469F8">
      <w:pPr>
        <w:pStyle w:val="Textonotapie"/>
        <w:rPr>
          <w:sz w:val="16"/>
          <w:szCs w:val="16"/>
        </w:rPr>
      </w:pPr>
      <w:r w:rsidRPr="00D35E72">
        <w:rPr>
          <w:rStyle w:val="Refdenotaalpie"/>
          <w:sz w:val="16"/>
          <w:szCs w:val="16"/>
        </w:rPr>
        <w:footnoteRef/>
      </w:r>
      <w:r w:rsidRPr="00C868A5">
        <w:rPr>
          <w:sz w:val="16"/>
          <w:szCs w:val="16"/>
        </w:rPr>
        <w:t xml:space="preserve"> Manley, D.G., DuRant, J.A., Bauer, P.J. y Frederick, J.R., 2002. </w:t>
      </w:r>
      <w:r w:rsidR="00A729F2" w:rsidRPr="00A729F2">
        <w:rPr>
          <w:sz w:val="16"/>
          <w:szCs w:val="16"/>
        </w:rPr>
        <w:t>Rye cover crop, Surface tillage, crop rotation, and soil in</w:t>
      </w:r>
      <w:r w:rsidR="00A729F2">
        <w:rPr>
          <w:sz w:val="16"/>
          <w:szCs w:val="16"/>
        </w:rPr>
        <w:t>secticide impact on thrips numbers in cotton in the southeastern coastal plain.</w:t>
      </w:r>
    </w:p>
  </w:footnote>
  <w:footnote w:id="68">
    <w:p w:rsidR="00994FC0" w:rsidRPr="00A729F2" w:rsidRDefault="005469F8">
      <w:pPr>
        <w:pStyle w:val="Textonotapie"/>
        <w:rPr>
          <w:sz w:val="16"/>
          <w:szCs w:val="16"/>
        </w:rPr>
      </w:pPr>
      <w:r w:rsidRPr="008F7168">
        <w:rPr>
          <w:rStyle w:val="Refdenotaalpie"/>
          <w:rFonts w:cstheme="minorHAnsi"/>
          <w:sz w:val="16"/>
          <w:szCs w:val="16"/>
        </w:rPr>
        <w:footnoteRef/>
      </w:r>
      <w:r w:rsidRPr="008F7168">
        <w:rPr>
          <w:rFonts w:cstheme="minorHAnsi"/>
          <w:color w:val="222222"/>
          <w:sz w:val="16"/>
          <w:szCs w:val="16"/>
          <w:shd w:val="clear" w:color="auto" w:fill="FFFFFF"/>
        </w:rPr>
        <w:t xml:space="preserve"> Gagic, V., Holding, M., Venables, W.N., Hulthen, A.D. y Schellhorn, N.A., 2021. </w:t>
      </w:r>
      <w:r w:rsidR="00A729F2" w:rsidRPr="00A729F2">
        <w:rPr>
          <w:rFonts w:cstheme="minorHAnsi"/>
          <w:color w:val="222222"/>
          <w:sz w:val="16"/>
          <w:szCs w:val="16"/>
          <w:shd w:val="clear" w:color="auto" w:fill="FFFFFF"/>
        </w:rPr>
        <w:t>Better outcomes for pest pressure,, insecticide use, a</w:t>
      </w:r>
      <w:r w:rsidR="00A729F2">
        <w:rPr>
          <w:rFonts w:cstheme="minorHAnsi"/>
          <w:color w:val="222222"/>
          <w:sz w:val="16"/>
          <w:szCs w:val="16"/>
          <w:shd w:val="clear" w:color="auto" w:fill="FFFFFF"/>
        </w:rPr>
        <w:t>nd yield in less intensive agricultural landscapes. Proceedings of the National Academy of Sciences,</w:t>
      </w:r>
      <w:r w:rsidRPr="00A729F2">
        <w:rPr>
          <w:rFonts w:cstheme="minorHAnsi"/>
          <w:color w:val="222222"/>
          <w:sz w:val="16"/>
          <w:szCs w:val="16"/>
          <w:shd w:val="clear" w:color="auto" w:fill="FFFFFF"/>
        </w:rPr>
        <w:t xml:space="preserve"> </w:t>
      </w:r>
      <w:r w:rsidRPr="00A729F2">
        <w:rPr>
          <w:rFonts w:cstheme="minorHAnsi"/>
          <w:i/>
          <w:iCs/>
          <w:color w:val="222222"/>
          <w:sz w:val="16"/>
          <w:szCs w:val="16"/>
          <w:shd w:val="clear" w:color="auto" w:fill="FFFFFF"/>
        </w:rPr>
        <w:t>118</w:t>
      </w:r>
      <w:r w:rsidRPr="00A729F2">
        <w:rPr>
          <w:rFonts w:cstheme="minorHAnsi"/>
          <w:color w:val="222222"/>
          <w:sz w:val="16"/>
          <w:szCs w:val="16"/>
          <w:shd w:val="clear" w:color="auto" w:fill="FFFFFF"/>
        </w:rPr>
        <w:t>(12), p.e2018100118.</w:t>
      </w:r>
    </w:p>
  </w:footnote>
  <w:footnote w:id="69">
    <w:p w:rsidR="00994FC0" w:rsidRDefault="005469F8">
      <w:pPr>
        <w:pStyle w:val="Textonotapie"/>
        <w:rPr>
          <w:sz w:val="16"/>
          <w:szCs w:val="16"/>
        </w:rPr>
      </w:pPr>
      <w:r w:rsidRPr="008F7168">
        <w:rPr>
          <w:rStyle w:val="Refdenotaalpie"/>
          <w:sz w:val="16"/>
          <w:szCs w:val="16"/>
        </w:rPr>
        <w:footnoteRef/>
      </w:r>
      <w:r w:rsidRPr="00C868A5">
        <w:rPr>
          <w:sz w:val="16"/>
          <w:szCs w:val="16"/>
        </w:rPr>
        <w:t xml:space="preserve"> Henneberry, T.J., 2007. </w:t>
      </w:r>
      <w:r w:rsidR="00A729F2" w:rsidRPr="00A729F2">
        <w:rPr>
          <w:sz w:val="16"/>
          <w:szCs w:val="16"/>
        </w:rPr>
        <w:t>Integrated systems for control of the Pink bollworm Pectinophor</w:t>
      </w:r>
      <w:r w:rsidR="00A729F2">
        <w:rPr>
          <w:sz w:val="16"/>
          <w:szCs w:val="16"/>
        </w:rPr>
        <w:t>a gossypiella in cotton</w:t>
      </w:r>
      <w:r w:rsidRPr="00A729F2">
        <w:rPr>
          <w:sz w:val="16"/>
          <w:szCs w:val="16"/>
        </w:rPr>
        <w:t xml:space="preserve">. </w:t>
      </w:r>
      <w:r w:rsidR="00A729F2">
        <w:rPr>
          <w:sz w:val="16"/>
          <w:szCs w:val="16"/>
        </w:rPr>
        <w:t>I</w:t>
      </w:r>
      <w:r w:rsidRPr="008F7168">
        <w:rPr>
          <w:sz w:val="16"/>
          <w:szCs w:val="16"/>
        </w:rPr>
        <w:t xml:space="preserve">n </w:t>
      </w:r>
      <w:r w:rsidRPr="008F7168">
        <w:rPr>
          <w:i/>
          <w:iCs/>
          <w:sz w:val="16"/>
          <w:szCs w:val="16"/>
        </w:rPr>
        <w:t xml:space="preserve">Area-wide control of insect pests: from research to field implementation </w:t>
      </w:r>
      <w:r w:rsidRPr="008F7168">
        <w:rPr>
          <w:sz w:val="16"/>
          <w:szCs w:val="16"/>
        </w:rPr>
        <w:t>(pp. 567-579). Dordrecht: Springer Netherlands.</w:t>
      </w:r>
    </w:p>
    <w:p w:rsidR="00114709" w:rsidRDefault="00114709">
      <w:pPr>
        <w:pStyle w:val="Textonotapie"/>
      </w:pPr>
    </w:p>
  </w:footnote>
  <w:footnote w:id="70">
    <w:p w:rsidR="00994FC0" w:rsidRPr="002A4742" w:rsidRDefault="005469F8">
      <w:pPr>
        <w:pStyle w:val="Textonotapie"/>
        <w:rPr>
          <w:sz w:val="16"/>
          <w:szCs w:val="16"/>
        </w:rPr>
      </w:pPr>
      <w:r w:rsidRPr="006D42C3">
        <w:rPr>
          <w:rStyle w:val="Refdenotaalpie"/>
          <w:sz w:val="16"/>
          <w:szCs w:val="16"/>
        </w:rPr>
        <w:footnoteRef/>
      </w:r>
      <w:r w:rsidRPr="006D42C3">
        <w:rPr>
          <w:sz w:val="16"/>
          <w:szCs w:val="16"/>
        </w:rPr>
        <w:t xml:space="preserve"> Rothrock, C.S., Winters, S.A., Miller, P.K., Gbur, E., Verhalen, L.M., Greenhagen, B.E., Isakeit, T.S., Batson Jr, W.E., Bourland, F.M., Colyer, P.D. y Wheeler, T.A., 2012. </w:t>
      </w:r>
      <w:r w:rsidR="002A4742" w:rsidRPr="002A4742">
        <w:rPr>
          <w:sz w:val="16"/>
          <w:szCs w:val="16"/>
        </w:rPr>
        <w:t xml:space="preserve">Importance of fungicide seed treatment and </w:t>
      </w:r>
      <w:r w:rsidR="005E17EC" w:rsidRPr="002A4742">
        <w:rPr>
          <w:sz w:val="16"/>
          <w:szCs w:val="16"/>
        </w:rPr>
        <w:t>environment</w:t>
      </w:r>
      <w:r w:rsidR="002A4742" w:rsidRPr="002A4742">
        <w:rPr>
          <w:sz w:val="16"/>
          <w:szCs w:val="16"/>
        </w:rPr>
        <w:t xml:space="preserve"> on seedli</w:t>
      </w:r>
      <w:r w:rsidR="002A4742">
        <w:rPr>
          <w:sz w:val="16"/>
          <w:szCs w:val="16"/>
        </w:rPr>
        <w:t>ng diseases of cotton. Plant disease,</w:t>
      </w:r>
      <w:r w:rsidRPr="002A4742">
        <w:rPr>
          <w:sz w:val="16"/>
          <w:szCs w:val="16"/>
        </w:rPr>
        <w:t xml:space="preserve"> </w:t>
      </w:r>
      <w:r w:rsidRPr="002A4742">
        <w:rPr>
          <w:i/>
          <w:iCs/>
          <w:sz w:val="16"/>
          <w:szCs w:val="16"/>
        </w:rPr>
        <w:t>96</w:t>
      </w:r>
      <w:r w:rsidRPr="002A4742">
        <w:rPr>
          <w:sz w:val="16"/>
          <w:szCs w:val="16"/>
        </w:rPr>
        <w:t>(12), pp.1805-1817.</w:t>
      </w:r>
    </w:p>
  </w:footnote>
  <w:footnote w:id="71">
    <w:p w:rsidR="00994FC0" w:rsidRPr="00C868A5" w:rsidRDefault="005469F8">
      <w:pPr>
        <w:pStyle w:val="Textonotapie"/>
        <w:rPr>
          <w:rFonts w:cstheme="minorHAnsi"/>
          <w:sz w:val="16"/>
          <w:szCs w:val="16"/>
        </w:rPr>
      </w:pPr>
      <w:r w:rsidRPr="006D42C3">
        <w:rPr>
          <w:rStyle w:val="Refdenotaalpie"/>
          <w:rFonts w:cstheme="minorHAnsi"/>
          <w:sz w:val="16"/>
          <w:szCs w:val="16"/>
        </w:rPr>
        <w:footnoteRef/>
      </w:r>
      <w:r w:rsidRPr="00C868A5">
        <w:rPr>
          <w:rFonts w:cstheme="minorHAnsi"/>
          <w:color w:val="222222"/>
          <w:sz w:val="16"/>
          <w:szCs w:val="16"/>
          <w:shd w:val="clear" w:color="auto" w:fill="FFFFFF"/>
        </w:rPr>
        <w:t xml:space="preserve"> Stukenbrock, E. y Gurr, S., 2023. </w:t>
      </w:r>
      <w:r w:rsidR="002A4742" w:rsidRPr="002A4742">
        <w:rPr>
          <w:rFonts w:cstheme="minorHAnsi"/>
          <w:color w:val="222222"/>
          <w:sz w:val="16"/>
          <w:szCs w:val="16"/>
          <w:shd w:val="clear" w:color="auto" w:fill="FFFFFF"/>
        </w:rPr>
        <w:t>Address the growing urgency of fungal disease in crops.</w:t>
      </w:r>
      <w:r w:rsidRPr="002A4742">
        <w:rPr>
          <w:rFonts w:cstheme="minorHAnsi"/>
          <w:color w:val="222222"/>
          <w:sz w:val="16"/>
          <w:szCs w:val="16"/>
          <w:shd w:val="clear" w:color="auto" w:fill="FFFFFF"/>
        </w:rPr>
        <w:t xml:space="preserve"> </w:t>
      </w:r>
      <w:r w:rsidRPr="00C868A5">
        <w:rPr>
          <w:rFonts w:cstheme="minorHAnsi"/>
          <w:i/>
          <w:iCs/>
          <w:color w:val="222222"/>
          <w:sz w:val="16"/>
          <w:szCs w:val="16"/>
          <w:shd w:val="clear" w:color="auto" w:fill="FFFFFF"/>
        </w:rPr>
        <w:t>Nature</w:t>
      </w:r>
      <w:r w:rsidRPr="00C868A5">
        <w:rPr>
          <w:rFonts w:cstheme="minorHAnsi"/>
          <w:color w:val="222222"/>
          <w:sz w:val="16"/>
          <w:szCs w:val="16"/>
          <w:shd w:val="clear" w:color="auto" w:fill="FFFFFF"/>
        </w:rPr>
        <w:t xml:space="preserve">, </w:t>
      </w:r>
      <w:r w:rsidRPr="00C868A5">
        <w:rPr>
          <w:rFonts w:cstheme="minorHAnsi"/>
          <w:i/>
          <w:iCs/>
          <w:color w:val="222222"/>
          <w:sz w:val="16"/>
          <w:szCs w:val="16"/>
          <w:shd w:val="clear" w:color="auto" w:fill="FFFFFF"/>
        </w:rPr>
        <w:t>617</w:t>
      </w:r>
      <w:r w:rsidRPr="00C868A5">
        <w:rPr>
          <w:rFonts w:cstheme="minorHAnsi"/>
          <w:color w:val="222222"/>
          <w:sz w:val="16"/>
          <w:szCs w:val="16"/>
          <w:shd w:val="clear" w:color="auto" w:fill="FFFFFF"/>
        </w:rPr>
        <w:t>(7959), pp.31-34.</w:t>
      </w:r>
    </w:p>
  </w:footnote>
  <w:footnote w:id="72">
    <w:p w:rsidR="00994FC0" w:rsidRPr="002A4742" w:rsidRDefault="005469F8">
      <w:pPr>
        <w:pStyle w:val="Textonotapie"/>
        <w:rPr>
          <w:sz w:val="16"/>
          <w:szCs w:val="16"/>
        </w:rPr>
      </w:pPr>
      <w:r w:rsidRPr="006D42C3">
        <w:rPr>
          <w:rStyle w:val="Refdenotaalpie"/>
          <w:sz w:val="16"/>
          <w:szCs w:val="16"/>
        </w:rPr>
        <w:footnoteRef/>
      </w:r>
      <w:r w:rsidRPr="00C868A5">
        <w:rPr>
          <w:sz w:val="16"/>
          <w:szCs w:val="16"/>
        </w:rPr>
        <w:t xml:space="preserve"> Mehl, H.L., Dufault, N.S., Allen, T.W., Hagan, A.K., Price, P., Kemerait, R.C., Kelly, H., Mulvaney, M.J. y Nichols, R.L., 2020. </w:t>
      </w:r>
      <w:r w:rsidR="002A4742" w:rsidRPr="002A4742">
        <w:rPr>
          <w:sz w:val="16"/>
          <w:szCs w:val="16"/>
        </w:rPr>
        <w:t>Multiyear regional evaluation of foliar fungicide applications for cotton tar</w:t>
      </w:r>
      <w:r w:rsidR="002A4742">
        <w:rPr>
          <w:sz w:val="16"/>
          <w:szCs w:val="16"/>
        </w:rPr>
        <w:t xml:space="preserve">get spot management in the Southeastern United States.  </w:t>
      </w:r>
      <w:r w:rsidR="002A4742">
        <w:rPr>
          <w:i/>
          <w:iCs/>
          <w:sz w:val="16"/>
          <w:szCs w:val="16"/>
        </w:rPr>
        <w:t>Plant disease,</w:t>
      </w:r>
      <w:r w:rsidRPr="002A4742">
        <w:rPr>
          <w:i/>
          <w:iCs/>
          <w:sz w:val="16"/>
          <w:szCs w:val="16"/>
        </w:rPr>
        <w:t>104</w:t>
      </w:r>
      <w:r w:rsidRPr="002A4742">
        <w:rPr>
          <w:sz w:val="16"/>
          <w:szCs w:val="16"/>
        </w:rPr>
        <w:t>(2), pp.438-447.</w:t>
      </w:r>
    </w:p>
  </w:footnote>
  <w:footnote w:id="73">
    <w:p w:rsidR="00994FC0" w:rsidRPr="00C868A5" w:rsidRDefault="005469F8">
      <w:pPr>
        <w:pStyle w:val="Textonotapie"/>
        <w:rPr>
          <w:sz w:val="16"/>
          <w:szCs w:val="16"/>
        </w:rPr>
      </w:pPr>
      <w:r w:rsidRPr="006D42C3">
        <w:rPr>
          <w:rStyle w:val="Refdenotaalpie"/>
          <w:sz w:val="16"/>
          <w:szCs w:val="16"/>
        </w:rPr>
        <w:footnoteRef/>
      </w:r>
      <w:r w:rsidRPr="00C868A5">
        <w:rPr>
          <w:sz w:val="16"/>
          <w:szCs w:val="16"/>
        </w:rPr>
        <w:t xml:space="preserve"> Suassuna, N.D., Morello, C.D.L., Silva Filho, J.L.D., Pedrosa, M.B., Perina, F.J., Magalhães, F.O.D.C., Sofiatti, V. y Lamas, F.M., 2020. </w:t>
      </w:r>
      <w:r w:rsidRPr="005E17EC">
        <w:rPr>
          <w:sz w:val="16"/>
          <w:szCs w:val="16"/>
        </w:rPr>
        <w:t xml:space="preserve">BRS 372 y BRS 416: </w:t>
      </w:r>
      <w:r w:rsidR="005E17EC" w:rsidRPr="005E17EC">
        <w:rPr>
          <w:sz w:val="16"/>
          <w:szCs w:val="16"/>
        </w:rPr>
        <w:t>high-yielding cotton cultivars with multiple disease resistance</w:t>
      </w:r>
      <w:r w:rsidR="005E17EC">
        <w:rPr>
          <w:sz w:val="16"/>
          <w:szCs w:val="16"/>
        </w:rPr>
        <w:t xml:space="preserve"> Crop Breeding and Applied Biotechnology</w:t>
      </w:r>
      <w:r w:rsidRPr="005E17EC">
        <w:rPr>
          <w:sz w:val="16"/>
          <w:szCs w:val="16"/>
        </w:rPr>
        <w:t xml:space="preserve"> </w:t>
      </w:r>
      <w:r w:rsidRPr="005E17EC">
        <w:rPr>
          <w:i/>
          <w:iCs/>
          <w:sz w:val="16"/>
          <w:szCs w:val="16"/>
        </w:rPr>
        <w:t>20</w:t>
      </w:r>
      <w:r w:rsidRPr="005E17EC">
        <w:rPr>
          <w:sz w:val="16"/>
          <w:szCs w:val="16"/>
        </w:rPr>
        <w:t xml:space="preserve">. </w:t>
      </w:r>
    </w:p>
  </w:footnote>
  <w:footnote w:id="74">
    <w:p w:rsidR="00994FC0" w:rsidRPr="005E17EC" w:rsidRDefault="005469F8">
      <w:pPr>
        <w:pStyle w:val="Textonotapie"/>
      </w:pPr>
      <w:r w:rsidRPr="006D42C3">
        <w:rPr>
          <w:rStyle w:val="Refdenotaalpie"/>
          <w:sz w:val="16"/>
          <w:szCs w:val="16"/>
        </w:rPr>
        <w:footnoteRef/>
      </w:r>
      <w:r w:rsidRPr="005E17EC">
        <w:rPr>
          <w:sz w:val="16"/>
          <w:szCs w:val="16"/>
        </w:rPr>
        <w:t xml:space="preserve"> Doan, H.K. y Davis, R.M., 2015. </w:t>
      </w:r>
      <w:r w:rsidR="005E17EC" w:rsidRPr="005E17EC">
        <w:rPr>
          <w:sz w:val="16"/>
          <w:szCs w:val="16"/>
        </w:rPr>
        <w:t>Efficac</w:t>
      </w:r>
      <w:r w:rsidR="005E17EC">
        <w:rPr>
          <w:sz w:val="16"/>
          <w:szCs w:val="16"/>
        </w:rPr>
        <w:t>y</w:t>
      </w:r>
      <w:r w:rsidR="005E17EC" w:rsidRPr="005E17EC">
        <w:rPr>
          <w:sz w:val="16"/>
          <w:szCs w:val="16"/>
        </w:rPr>
        <w:t xml:space="preserve"> of seed trea</w:t>
      </w:r>
      <w:r w:rsidR="005E17EC">
        <w:rPr>
          <w:sz w:val="16"/>
          <w:szCs w:val="16"/>
        </w:rPr>
        <w:t>tments</w:t>
      </w:r>
      <w:r w:rsidR="005E17EC" w:rsidRPr="005E17EC">
        <w:rPr>
          <w:sz w:val="16"/>
          <w:szCs w:val="16"/>
        </w:rPr>
        <w:t xml:space="preserve"> on vi</w:t>
      </w:r>
      <w:r w:rsidR="005E17EC">
        <w:rPr>
          <w:sz w:val="16"/>
          <w:szCs w:val="16"/>
        </w:rPr>
        <w:t>ability of Fusarium oxysporium t. sp. vasinfectum race 4 in infected cotton seed.</w:t>
      </w:r>
      <w:r w:rsidRPr="005E17EC">
        <w:rPr>
          <w:sz w:val="16"/>
          <w:szCs w:val="16"/>
        </w:rPr>
        <w:t xml:space="preserve"> </w:t>
      </w:r>
      <w:r w:rsidRPr="005E17EC">
        <w:rPr>
          <w:i/>
          <w:iCs/>
          <w:sz w:val="16"/>
          <w:szCs w:val="16"/>
        </w:rPr>
        <w:t>Crop Protection</w:t>
      </w:r>
      <w:r w:rsidRPr="005E17EC">
        <w:rPr>
          <w:sz w:val="16"/>
          <w:szCs w:val="16"/>
        </w:rPr>
        <w:t xml:space="preserve">, </w:t>
      </w:r>
      <w:r w:rsidRPr="005E17EC">
        <w:rPr>
          <w:i/>
          <w:iCs/>
          <w:sz w:val="16"/>
          <w:szCs w:val="16"/>
        </w:rPr>
        <w:t>78</w:t>
      </w:r>
      <w:r w:rsidRPr="005E17EC">
        <w:rPr>
          <w:sz w:val="16"/>
          <w:szCs w:val="16"/>
        </w:rPr>
        <w:t>, pp.178-184.</w:t>
      </w:r>
    </w:p>
  </w:footnote>
  <w:footnote w:id="75">
    <w:p w:rsidR="00994FC0" w:rsidRDefault="005469F8">
      <w:pPr>
        <w:pStyle w:val="Textonotapie"/>
        <w:rPr>
          <w:sz w:val="16"/>
          <w:szCs w:val="16"/>
        </w:rPr>
      </w:pPr>
      <w:r w:rsidRPr="006D42C3">
        <w:rPr>
          <w:rStyle w:val="Refdenotaalpie"/>
          <w:sz w:val="16"/>
          <w:szCs w:val="16"/>
        </w:rPr>
        <w:footnoteRef/>
      </w:r>
      <w:r w:rsidR="003F3F03" w:rsidRPr="00C868A5">
        <w:rPr>
          <w:rFonts w:ascii="Calibri" w:hAnsi="Calibri" w:cs="Calibri"/>
          <w:color w:val="222222"/>
          <w:sz w:val="16"/>
          <w:szCs w:val="16"/>
          <w:shd w:val="clear" w:color="auto" w:fill="FFFFFF"/>
        </w:rPr>
        <w:t xml:space="preserve"> McCarty Jr, J.C., Jenkins, J.N., Wubben, M.J., Hayes, R.W., Callahan, F.E. y Deng, D., 2017. </w:t>
      </w:r>
      <w:r w:rsidR="009C1D95" w:rsidRPr="009C1D95">
        <w:rPr>
          <w:rFonts w:ascii="Calibri" w:hAnsi="Calibri" w:cs="Calibri"/>
          <w:color w:val="222222"/>
          <w:sz w:val="16"/>
          <w:szCs w:val="16"/>
          <w:shd w:val="clear" w:color="auto" w:fill="FFFFFF"/>
        </w:rPr>
        <w:t xml:space="preserve">Registration of six germplasm lines of cotton with resistance to the </w:t>
      </w:r>
      <w:r w:rsidR="009C1D95">
        <w:rPr>
          <w:rFonts w:ascii="Calibri" w:hAnsi="Calibri" w:cs="Calibri"/>
          <w:color w:val="222222"/>
          <w:sz w:val="16"/>
          <w:szCs w:val="16"/>
          <w:shd w:val="clear" w:color="auto" w:fill="FFFFFF"/>
        </w:rPr>
        <w:t>root knot and reniform nematodes.</w:t>
      </w:r>
      <w:r w:rsidR="003F3F03" w:rsidRPr="009C1D95">
        <w:rPr>
          <w:rFonts w:ascii="Calibri" w:hAnsi="Calibri" w:cs="Calibri"/>
          <w:color w:val="222222"/>
          <w:sz w:val="16"/>
          <w:szCs w:val="16"/>
          <w:shd w:val="clear" w:color="auto" w:fill="FFFFFF"/>
        </w:rPr>
        <w:t xml:space="preserve">. </w:t>
      </w:r>
      <w:r w:rsidR="003F3F03" w:rsidRPr="006D42C3">
        <w:rPr>
          <w:rFonts w:ascii="Calibri" w:hAnsi="Calibri" w:cs="Calibri"/>
          <w:i/>
          <w:iCs/>
          <w:color w:val="222222"/>
          <w:sz w:val="16"/>
          <w:szCs w:val="16"/>
          <w:shd w:val="clear" w:color="auto" w:fill="FFFFFF"/>
        </w:rPr>
        <w:t>Journal of Plant Registrations</w:t>
      </w:r>
      <w:r w:rsidR="003F3F03" w:rsidRPr="006D42C3">
        <w:rPr>
          <w:rFonts w:ascii="Calibri" w:hAnsi="Calibri" w:cs="Calibri"/>
          <w:color w:val="222222"/>
          <w:sz w:val="16"/>
          <w:szCs w:val="16"/>
          <w:shd w:val="clear" w:color="auto" w:fill="FFFFFF"/>
        </w:rPr>
        <w:t xml:space="preserve">, </w:t>
      </w:r>
      <w:r w:rsidR="003F3F03" w:rsidRPr="006D42C3">
        <w:rPr>
          <w:rFonts w:ascii="Calibri" w:hAnsi="Calibri" w:cs="Calibri"/>
          <w:i/>
          <w:iCs/>
          <w:color w:val="222222"/>
          <w:sz w:val="16"/>
          <w:szCs w:val="16"/>
          <w:shd w:val="clear" w:color="auto" w:fill="FFFFFF"/>
        </w:rPr>
        <w:t>11</w:t>
      </w:r>
      <w:r w:rsidR="003F3F03" w:rsidRPr="006D42C3">
        <w:rPr>
          <w:rFonts w:ascii="Calibri" w:hAnsi="Calibri" w:cs="Calibri"/>
          <w:color w:val="222222"/>
          <w:sz w:val="16"/>
          <w:szCs w:val="16"/>
          <w:shd w:val="clear" w:color="auto" w:fill="FFFFFF"/>
        </w:rPr>
        <w:t>(2), pp.168-171.</w:t>
      </w:r>
    </w:p>
  </w:footnote>
  <w:footnote w:id="76">
    <w:p w:rsidR="00994FC0" w:rsidRDefault="005469F8">
      <w:pPr>
        <w:pStyle w:val="Textonotapie"/>
        <w:rPr>
          <w:sz w:val="16"/>
          <w:szCs w:val="16"/>
        </w:rPr>
      </w:pPr>
      <w:r w:rsidRPr="006D42C3">
        <w:rPr>
          <w:rStyle w:val="Refdenotaalpie"/>
          <w:sz w:val="16"/>
          <w:szCs w:val="16"/>
        </w:rPr>
        <w:footnoteRef/>
      </w:r>
      <w:r w:rsidRPr="006D42C3">
        <w:rPr>
          <w:sz w:val="16"/>
          <w:szCs w:val="16"/>
        </w:rPr>
        <w:t xml:space="preserve"> Stetina, S.R., Young, L.D., Pettigrew, W.T. y Bruns, H.A., 2007. Effect of corn-cotton rotations on reniform nematode populations and crop yield. </w:t>
      </w:r>
      <w:r w:rsidRPr="006D42C3">
        <w:rPr>
          <w:i/>
          <w:iCs/>
          <w:sz w:val="16"/>
          <w:szCs w:val="16"/>
        </w:rPr>
        <w:t>Nematropica</w:t>
      </w:r>
      <w:r w:rsidRPr="006D42C3">
        <w:rPr>
          <w:sz w:val="16"/>
          <w:szCs w:val="16"/>
        </w:rPr>
        <w:t>, pp.237-248.</w:t>
      </w:r>
    </w:p>
  </w:footnote>
  <w:footnote w:id="77">
    <w:p w:rsidR="00994FC0" w:rsidRDefault="005469F8">
      <w:pPr>
        <w:pStyle w:val="Textonotapie"/>
        <w:rPr>
          <w:sz w:val="16"/>
          <w:szCs w:val="16"/>
        </w:rPr>
      </w:pPr>
      <w:r w:rsidRPr="006D42C3">
        <w:rPr>
          <w:rStyle w:val="Refdenotaalpie"/>
          <w:sz w:val="16"/>
          <w:szCs w:val="16"/>
        </w:rPr>
        <w:footnoteRef/>
      </w:r>
      <w:r w:rsidRPr="006D42C3">
        <w:rPr>
          <w:sz w:val="16"/>
          <w:szCs w:val="16"/>
        </w:rPr>
        <w:t xml:space="preserve"> Faske, T.R., Kandel, Y., Allen, T.W., Grabau, Z.J., Hu, J., Kemerait, R.C., Lawrence, G.W., Lawrence, K.S., Mehl, H.L., Overstreet, C. y Thiessen, L.D., 2022. Meta-analysis of the field efficacy of seed-and soil-applied nematicides on Meloidogyne incognita and Rotylenchulus reniformis across the US cotton belt. </w:t>
      </w:r>
      <w:r w:rsidRPr="006D42C3">
        <w:rPr>
          <w:i/>
          <w:iCs/>
          <w:sz w:val="16"/>
          <w:szCs w:val="16"/>
        </w:rPr>
        <w:t>Plant Disease</w:t>
      </w:r>
      <w:r w:rsidRPr="006D42C3">
        <w:rPr>
          <w:sz w:val="16"/>
          <w:szCs w:val="16"/>
        </w:rPr>
        <w:t xml:space="preserve">, </w:t>
      </w:r>
      <w:r w:rsidRPr="006D42C3">
        <w:rPr>
          <w:i/>
          <w:iCs/>
          <w:sz w:val="16"/>
          <w:szCs w:val="16"/>
        </w:rPr>
        <w:t>106</w:t>
      </w:r>
      <w:r w:rsidRPr="006D42C3">
        <w:rPr>
          <w:sz w:val="16"/>
          <w:szCs w:val="16"/>
        </w:rPr>
        <w:t>(8), pp.2228-2238.</w:t>
      </w:r>
    </w:p>
  </w:footnote>
  <w:footnote w:id="78">
    <w:p w:rsidR="00994FC0" w:rsidRDefault="005469F8">
      <w:pPr>
        <w:pStyle w:val="Textonotapie"/>
        <w:rPr>
          <w:sz w:val="16"/>
          <w:szCs w:val="16"/>
        </w:rPr>
      </w:pPr>
      <w:r w:rsidRPr="006D42C3">
        <w:rPr>
          <w:rStyle w:val="Refdenotaalpie"/>
          <w:sz w:val="16"/>
          <w:szCs w:val="16"/>
        </w:rPr>
        <w:footnoteRef/>
      </w:r>
      <w:r w:rsidRPr="006D42C3">
        <w:rPr>
          <w:sz w:val="16"/>
          <w:szCs w:val="16"/>
        </w:rPr>
        <w:t xml:space="preserve"> Davis, R.F. y Kemerait, R.C., 2021. </w:t>
      </w:r>
      <w:r w:rsidR="009C1D95" w:rsidRPr="009C1D95">
        <w:rPr>
          <w:sz w:val="16"/>
          <w:szCs w:val="16"/>
        </w:rPr>
        <w:t>Integrated management of</w:t>
      </w:r>
      <w:r w:rsidRPr="009C1D95">
        <w:rPr>
          <w:sz w:val="16"/>
          <w:szCs w:val="16"/>
        </w:rPr>
        <w:t xml:space="preserve"> Meloidogyne incognita</w:t>
      </w:r>
      <w:r w:rsidR="009C1D95">
        <w:rPr>
          <w:sz w:val="16"/>
          <w:szCs w:val="16"/>
        </w:rPr>
        <w:t xml:space="preserve"> and Rotylenchulus reniformis across the US cotton belt</w:t>
      </w:r>
      <w:r w:rsidRPr="006D42C3">
        <w:rPr>
          <w:i/>
          <w:iCs/>
          <w:sz w:val="16"/>
          <w:szCs w:val="16"/>
        </w:rPr>
        <w:t xml:space="preserve">: State-of-the-art and visions for the future </w:t>
      </w:r>
      <w:r w:rsidRPr="006D42C3">
        <w:rPr>
          <w:sz w:val="16"/>
          <w:szCs w:val="16"/>
        </w:rPr>
        <w:t xml:space="preserve">(pp. 87-93). Wallingford, </w:t>
      </w:r>
      <w:r w:rsidR="009C1D95">
        <w:rPr>
          <w:sz w:val="16"/>
          <w:szCs w:val="16"/>
        </w:rPr>
        <w:t>United Kingdom</w:t>
      </w:r>
      <w:r w:rsidRPr="006D42C3">
        <w:rPr>
          <w:sz w:val="16"/>
          <w:szCs w:val="16"/>
        </w:rPr>
        <w:t>: CABI.</w:t>
      </w:r>
    </w:p>
  </w:footnote>
  <w:footnote w:id="79">
    <w:p w:rsidR="00994FC0" w:rsidRDefault="005469F8">
      <w:pPr>
        <w:pStyle w:val="Textonotapie"/>
        <w:rPr>
          <w:sz w:val="16"/>
          <w:szCs w:val="16"/>
        </w:rPr>
      </w:pPr>
      <w:r w:rsidRPr="00EE3F7C">
        <w:rPr>
          <w:rStyle w:val="Refdenotaalpie"/>
          <w:sz w:val="16"/>
          <w:szCs w:val="16"/>
        </w:rPr>
        <w:footnoteRef/>
      </w:r>
      <w:r w:rsidRPr="00EE3F7C">
        <w:rPr>
          <w:sz w:val="16"/>
          <w:szCs w:val="16"/>
        </w:rPr>
        <w:t xml:space="preserve"> Zhang, J., Bourland, F., Wheeler, T. y Wallace, T., 2020. Bacterial blight resistance in cotton: genetic basis and molecular mapping. </w:t>
      </w:r>
      <w:r w:rsidRPr="00EE3F7C">
        <w:rPr>
          <w:i/>
          <w:iCs/>
          <w:sz w:val="16"/>
          <w:szCs w:val="16"/>
        </w:rPr>
        <w:t>Euphytica</w:t>
      </w:r>
      <w:r w:rsidRPr="00EE3F7C">
        <w:rPr>
          <w:sz w:val="16"/>
          <w:szCs w:val="16"/>
        </w:rPr>
        <w:t xml:space="preserve">, </w:t>
      </w:r>
      <w:r w:rsidRPr="00EE3F7C">
        <w:rPr>
          <w:i/>
          <w:iCs/>
          <w:sz w:val="16"/>
          <w:szCs w:val="16"/>
        </w:rPr>
        <w:t>216</w:t>
      </w:r>
      <w:r w:rsidRPr="00EE3F7C">
        <w:rPr>
          <w:sz w:val="16"/>
          <w:szCs w:val="16"/>
        </w:rPr>
        <w:t>, pp.1-19.</w:t>
      </w:r>
    </w:p>
  </w:footnote>
  <w:footnote w:id="80">
    <w:p w:rsidR="00994FC0" w:rsidRDefault="005469F8">
      <w:pPr>
        <w:pStyle w:val="Textonotapie"/>
        <w:rPr>
          <w:sz w:val="16"/>
          <w:szCs w:val="16"/>
        </w:rPr>
      </w:pPr>
      <w:r w:rsidRPr="00EE3F7C">
        <w:rPr>
          <w:rStyle w:val="Refdenotaalpie"/>
          <w:sz w:val="16"/>
          <w:szCs w:val="16"/>
        </w:rPr>
        <w:footnoteRef/>
      </w:r>
      <w:r w:rsidRPr="00EE3F7C">
        <w:rPr>
          <w:sz w:val="16"/>
          <w:szCs w:val="16"/>
        </w:rPr>
        <w:t xml:space="preserve"> Mijatović, J., Severns, P.M., Kemerait, R.C., Walcott, R.R. y Kvitko, B.H., 2021. Patterns of seed-to-seedling transmission of Xanthomonas citri pv. malvacearum, the causal agent of cotton bacterial blight. </w:t>
      </w:r>
      <w:r w:rsidRPr="00EE3F7C">
        <w:rPr>
          <w:i/>
          <w:iCs/>
          <w:sz w:val="16"/>
          <w:szCs w:val="16"/>
        </w:rPr>
        <w:t>Phytopathology®</w:t>
      </w:r>
      <w:r w:rsidRPr="00EE3F7C">
        <w:rPr>
          <w:sz w:val="16"/>
          <w:szCs w:val="16"/>
        </w:rPr>
        <w:t xml:space="preserve">, </w:t>
      </w:r>
      <w:r w:rsidRPr="00EE3F7C">
        <w:rPr>
          <w:i/>
          <w:iCs/>
          <w:sz w:val="16"/>
          <w:szCs w:val="16"/>
        </w:rPr>
        <w:t>111</w:t>
      </w:r>
      <w:r w:rsidRPr="00EE3F7C">
        <w:rPr>
          <w:sz w:val="16"/>
          <w:szCs w:val="16"/>
        </w:rPr>
        <w:t>(12), pp.2176-2184.</w:t>
      </w:r>
    </w:p>
  </w:footnote>
  <w:footnote w:id="81">
    <w:p w:rsidR="00994FC0" w:rsidRDefault="005469F8">
      <w:pPr>
        <w:pStyle w:val="Textonotapie"/>
        <w:rPr>
          <w:rFonts w:cstheme="minorHAnsi"/>
          <w:sz w:val="16"/>
          <w:szCs w:val="16"/>
        </w:rPr>
      </w:pPr>
      <w:r w:rsidRPr="00EE3F7C">
        <w:rPr>
          <w:rStyle w:val="Refdenotaalpie"/>
          <w:sz w:val="16"/>
          <w:szCs w:val="16"/>
        </w:rPr>
        <w:footnoteRef/>
      </w:r>
      <w:r w:rsidRPr="00EE3F7C">
        <w:rPr>
          <w:rFonts w:cstheme="minorHAnsi"/>
          <w:color w:val="222222"/>
          <w:sz w:val="16"/>
          <w:szCs w:val="16"/>
          <w:shd w:val="clear" w:color="auto" w:fill="FFFFFF"/>
        </w:rPr>
        <w:t xml:space="preserve"> Maggi, F., Tang, F.H. y Tubiello, F.N., 2023. Agricultural pesticide land budget and river discharge to oceans. </w:t>
      </w:r>
      <w:r w:rsidRPr="00EE3F7C">
        <w:rPr>
          <w:rFonts w:cstheme="minorHAnsi"/>
          <w:i/>
          <w:iCs/>
          <w:color w:val="222222"/>
          <w:sz w:val="16"/>
          <w:szCs w:val="16"/>
          <w:shd w:val="clear" w:color="auto" w:fill="FFFFFF"/>
        </w:rPr>
        <w:t>Nature</w:t>
      </w:r>
      <w:r w:rsidRPr="00EE3F7C">
        <w:rPr>
          <w:rFonts w:cstheme="minorHAnsi"/>
          <w:color w:val="222222"/>
          <w:sz w:val="16"/>
          <w:szCs w:val="16"/>
          <w:shd w:val="clear" w:color="auto" w:fill="FFFFFF"/>
        </w:rPr>
        <w:t xml:space="preserve">, </w:t>
      </w:r>
      <w:r w:rsidRPr="00EE3F7C">
        <w:rPr>
          <w:rFonts w:cstheme="minorHAnsi"/>
          <w:i/>
          <w:iCs/>
          <w:color w:val="222222"/>
          <w:sz w:val="16"/>
          <w:szCs w:val="16"/>
          <w:shd w:val="clear" w:color="auto" w:fill="FFFFFF"/>
        </w:rPr>
        <w:t>620</w:t>
      </w:r>
      <w:r w:rsidRPr="00EE3F7C">
        <w:rPr>
          <w:rFonts w:cstheme="minorHAnsi"/>
          <w:color w:val="222222"/>
          <w:sz w:val="16"/>
          <w:szCs w:val="16"/>
          <w:shd w:val="clear" w:color="auto" w:fill="FFFFFF"/>
        </w:rPr>
        <w:t>(7976), pp.1013-1017.</w:t>
      </w:r>
    </w:p>
  </w:footnote>
  <w:footnote w:id="82">
    <w:p w:rsidR="00994FC0" w:rsidRPr="00C868A5" w:rsidRDefault="005469F8">
      <w:pPr>
        <w:pStyle w:val="Textonotapie"/>
        <w:rPr>
          <w:sz w:val="16"/>
          <w:szCs w:val="16"/>
        </w:rPr>
      </w:pPr>
      <w:r w:rsidRPr="00EE3F7C">
        <w:rPr>
          <w:rStyle w:val="Refdenotaalpie"/>
          <w:sz w:val="16"/>
          <w:szCs w:val="16"/>
        </w:rPr>
        <w:footnoteRef/>
      </w:r>
      <w:r w:rsidRPr="00EE3F7C">
        <w:rPr>
          <w:sz w:val="16"/>
          <w:szCs w:val="16"/>
        </w:rPr>
        <w:t xml:space="preserve"> Zhao, B., Sun, Z. y Liu, Y., 2022. An overview of in-situ remediation for nitrate in groundwater. </w:t>
      </w:r>
      <w:r w:rsidRPr="00C868A5">
        <w:rPr>
          <w:sz w:val="16"/>
          <w:szCs w:val="16"/>
        </w:rPr>
        <w:t>Science of The Total Environment, 804, p.149981.</w:t>
      </w:r>
    </w:p>
  </w:footnote>
  <w:footnote w:id="83">
    <w:p w:rsidR="00994FC0" w:rsidRDefault="005469F8">
      <w:pPr>
        <w:pStyle w:val="Textonotapie"/>
        <w:rPr>
          <w:sz w:val="16"/>
          <w:szCs w:val="16"/>
        </w:rPr>
      </w:pPr>
      <w:r w:rsidRPr="00EE3F7C">
        <w:rPr>
          <w:rStyle w:val="Refdenotaalpie"/>
          <w:sz w:val="16"/>
          <w:szCs w:val="16"/>
        </w:rPr>
        <w:footnoteRef/>
      </w:r>
      <w:r w:rsidR="00EE3F7C" w:rsidRPr="00C868A5">
        <w:rPr>
          <w:sz w:val="16"/>
          <w:szCs w:val="16"/>
        </w:rPr>
        <w:t xml:space="preserve"> Morillo, E. y Villaverde, J., 2017. </w:t>
      </w:r>
      <w:r w:rsidR="00194C34" w:rsidRPr="00194C34">
        <w:rPr>
          <w:sz w:val="16"/>
          <w:szCs w:val="16"/>
        </w:rPr>
        <w:t>Advanced technologies for the remediation of pesticide-contaminated soils</w:t>
      </w:r>
      <w:r w:rsidR="00EE3F7C" w:rsidRPr="00194C34">
        <w:rPr>
          <w:sz w:val="16"/>
          <w:szCs w:val="16"/>
        </w:rPr>
        <w:t xml:space="preserve">. </w:t>
      </w:r>
      <w:r w:rsidR="00EE3F7C" w:rsidRPr="00EE3F7C">
        <w:rPr>
          <w:i/>
          <w:iCs/>
          <w:sz w:val="16"/>
          <w:szCs w:val="16"/>
        </w:rPr>
        <w:t>Science of the Total Environment</w:t>
      </w:r>
      <w:r w:rsidR="00EE3F7C" w:rsidRPr="00EE3F7C">
        <w:rPr>
          <w:sz w:val="16"/>
          <w:szCs w:val="16"/>
        </w:rPr>
        <w:t xml:space="preserve">, </w:t>
      </w:r>
      <w:r w:rsidR="00EE3F7C" w:rsidRPr="00EE3F7C">
        <w:rPr>
          <w:i/>
          <w:iCs/>
          <w:sz w:val="16"/>
          <w:szCs w:val="16"/>
        </w:rPr>
        <w:t>586</w:t>
      </w:r>
      <w:r w:rsidR="00EE3F7C" w:rsidRPr="00EE3F7C">
        <w:rPr>
          <w:sz w:val="16"/>
          <w:szCs w:val="16"/>
        </w:rPr>
        <w:t>, pp.576-597.</w:t>
      </w:r>
    </w:p>
  </w:footnote>
  <w:footnote w:id="84">
    <w:p w:rsidR="00994FC0" w:rsidRDefault="005469F8">
      <w:pPr>
        <w:pStyle w:val="Textonotapie"/>
      </w:pPr>
      <w:r w:rsidRPr="00EE3F7C">
        <w:rPr>
          <w:rStyle w:val="Refdenotaalpie"/>
          <w:sz w:val="16"/>
          <w:szCs w:val="16"/>
        </w:rPr>
        <w:footnoteRef/>
      </w:r>
      <w:r w:rsidRPr="00EE3F7C">
        <w:rPr>
          <w:sz w:val="16"/>
          <w:szCs w:val="16"/>
        </w:rPr>
        <w:t xml:space="preserve"> Raffa, C.M. y Chiampo, F., 2021. </w:t>
      </w:r>
      <w:r w:rsidR="00194C34" w:rsidRPr="00194C34">
        <w:rPr>
          <w:sz w:val="16"/>
          <w:szCs w:val="16"/>
        </w:rPr>
        <w:t>Bioremediation of agricultural soils polluted with pesticides</w:t>
      </w:r>
      <w:r w:rsidRPr="00194C34">
        <w:rPr>
          <w:sz w:val="16"/>
          <w:szCs w:val="16"/>
        </w:rPr>
        <w:t xml:space="preserve">: A review. </w:t>
      </w:r>
      <w:r w:rsidRPr="00EE3F7C">
        <w:rPr>
          <w:i/>
          <w:iCs/>
          <w:sz w:val="16"/>
          <w:szCs w:val="16"/>
        </w:rPr>
        <w:t>Bioengineering</w:t>
      </w:r>
      <w:r w:rsidRPr="00EE3F7C">
        <w:rPr>
          <w:sz w:val="16"/>
          <w:szCs w:val="16"/>
        </w:rPr>
        <w:t xml:space="preserve">, </w:t>
      </w:r>
      <w:r w:rsidRPr="00EE3F7C">
        <w:rPr>
          <w:i/>
          <w:iCs/>
          <w:sz w:val="16"/>
          <w:szCs w:val="16"/>
        </w:rPr>
        <w:t>8</w:t>
      </w:r>
      <w:r w:rsidRPr="00EE3F7C">
        <w:rPr>
          <w:sz w:val="16"/>
          <w:szCs w:val="16"/>
        </w:rPr>
        <w:t>(7), p.92.</w:t>
      </w:r>
    </w:p>
  </w:footnote>
  <w:footnote w:id="85">
    <w:p w:rsidR="00994FC0" w:rsidRDefault="005469F8">
      <w:pPr>
        <w:pStyle w:val="Textonotapie"/>
        <w:rPr>
          <w:rFonts w:cstheme="minorHAnsi"/>
        </w:rPr>
      </w:pPr>
      <w:r w:rsidRPr="000A7DF6">
        <w:rPr>
          <w:rStyle w:val="Refdenotaalpie"/>
          <w:sz w:val="16"/>
          <w:szCs w:val="16"/>
        </w:rPr>
        <w:footnoteRef/>
      </w:r>
      <w:r w:rsidRPr="000A7DF6">
        <w:rPr>
          <w:rFonts w:cstheme="minorHAnsi"/>
          <w:color w:val="222222"/>
          <w:sz w:val="16"/>
          <w:szCs w:val="16"/>
          <w:shd w:val="clear" w:color="auto" w:fill="FFFFFF"/>
        </w:rPr>
        <w:t xml:space="preserve"> Sánchez, P.A., Buresh, R.J. y Leakey, R.R., 1997. </w:t>
      </w:r>
      <w:r w:rsidR="007C0DA8" w:rsidRPr="007C0DA8">
        <w:rPr>
          <w:rFonts w:cstheme="minorHAnsi"/>
          <w:color w:val="222222"/>
          <w:sz w:val="16"/>
          <w:szCs w:val="16"/>
          <w:shd w:val="clear" w:color="auto" w:fill="FFFFFF"/>
        </w:rPr>
        <w:t>Trees, soils, and food security</w:t>
      </w:r>
      <w:r w:rsidRPr="007C0DA8">
        <w:rPr>
          <w:rFonts w:cstheme="minorHAnsi"/>
          <w:color w:val="222222"/>
          <w:sz w:val="16"/>
          <w:szCs w:val="16"/>
          <w:shd w:val="clear" w:color="auto" w:fill="FFFFFF"/>
        </w:rPr>
        <w:t xml:space="preserve">. </w:t>
      </w:r>
      <w:r w:rsidRPr="000A7DF6">
        <w:rPr>
          <w:rFonts w:cstheme="minorHAnsi"/>
          <w:i/>
          <w:iCs/>
          <w:color w:val="222222"/>
          <w:sz w:val="16"/>
          <w:szCs w:val="16"/>
          <w:shd w:val="clear" w:color="auto" w:fill="FFFFFF"/>
        </w:rPr>
        <w:t>Philosophical Transactions of the Royal Society of London. Series B: Biological Sciences</w:t>
      </w:r>
      <w:r w:rsidRPr="000A7DF6">
        <w:rPr>
          <w:rFonts w:cstheme="minorHAnsi"/>
          <w:color w:val="222222"/>
          <w:sz w:val="16"/>
          <w:szCs w:val="16"/>
          <w:shd w:val="clear" w:color="auto" w:fill="FFFFFF"/>
        </w:rPr>
        <w:t xml:space="preserve">, </w:t>
      </w:r>
      <w:r w:rsidRPr="000A7DF6">
        <w:rPr>
          <w:rFonts w:cstheme="minorHAnsi"/>
          <w:i/>
          <w:iCs/>
          <w:color w:val="222222"/>
          <w:sz w:val="16"/>
          <w:szCs w:val="16"/>
          <w:shd w:val="clear" w:color="auto" w:fill="FFFFFF"/>
        </w:rPr>
        <w:t>352</w:t>
      </w:r>
      <w:r w:rsidRPr="000A7DF6">
        <w:rPr>
          <w:rFonts w:cstheme="minorHAnsi"/>
          <w:color w:val="222222"/>
          <w:sz w:val="16"/>
          <w:szCs w:val="16"/>
          <w:shd w:val="clear" w:color="auto" w:fill="FFFFFF"/>
        </w:rPr>
        <w:t>(1356), pp.949-961.</w:t>
      </w:r>
    </w:p>
  </w:footnote>
  <w:footnote w:id="86">
    <w:p w:rsidR="00994FC0" w:rsidRPr="007C0DA8" w:rsidRDefault="005469F8">
      <w:pPr>
        <w:pStyle w:val="Textonotapie"/>
        <w:rPr>
          <w:sz w:val="16"/>
          <w:szCs w:val="16"/>
        </w:rPr>
      </w:pPr>
      <w:r w:rsidRPr="00D40AA6">
        <w:rPr>
          <w:rStyle w:val="Refdenotaalpie"/>
          <w:sz w:val="16"/>
          <w:szCs w:val="16"/>
        </w:rPr>
        <w:footnoteRef/>
      </w:r>
      <w:r w:rsidRPr="00D40AA6">
        <w:rPr>
          <w:sz w:val="16"/>
          <w:szCs w:val="16"/>
        </w:rPr>
        <w:t xml:space="preserve"> Singh, K., Rathore, P. y Gumber, R.K., 2015. </w:t>
      </w:r>
      <w:r w:rsidR="007C0DA8" w:rsidRPr="007C0DA8">
        <w:rPr>
          <w:sz w:val="16"/>
          <w:szCs w:val="16"/>
        </w:rPr>
        <w:t>Impact of harvest aid defoliants o</w:t>
      </w:r>
      <w:r w:rsidRPr="007C0DA8">
        <w:rPr>
          <w:sz w:val="16"/>
          <w:szCs w:val="16"/>
        </w:rPr>
        <w:t>n</w:t>
      </w:r>
      <w:r w:rsidR="007C0DA8" w:rsidRPr="007C0DA8">
        <w:rPr>
          <w:sz w:val="16"/>
          <w:szCs w:val="16"/>
        </w:rPr>
        <w:t xml:space="preserve"> yiel</w:t>
      </w:r>
      <w:r w:rsidR="007C0DA8">
        <w:rPr>
          <w:sz w:val="16"/>
          <w:szCs w:val="16"/>
        </w:rPr>
        <w:t>d</w:t>
      </w:r>
      <w:r w:rsidR="007C0DA8" w:rsidRPr="007C0DA8">
        <w:rPr>
          <w:sz w:val="16"/>
          <w:szCs w:val="16"/>
        </w:rPr>
        <w:t xml:space="preserve"> of American cotton and their monetary evaluation</w:t>
      </w:r>
      <w:r w:rsidR="007C0DA8">
        <w:rPr>
          <w:sz w:val="16"/>
          <w:szCs w:val="16"/>
        </w:rPr>
        <w:t xml:space="preserve"> </w:t>
      </w:r>
      <w:r w:rsidRPr="007C0DA8">
        <w:rPr>
          <w:i/>
          <w:iCs/>
          <w:sz w:val="16"/>
          <w:szCs w:val="16"/>
        </w:rPr>
        <w:t>.</w:t>
      </w:r>
      <w:r w:rsidR="007C0DA8">
        <w:rPr>
          <w:i/>
          <w:iCs/>
          <w:sz w:val="16"/>
          <w:szCs w:val="16"/>
        </w:rPr>
        <w:t xml:space="preserve">Int </w:t>
      </w:r>
      <w:r w:rsidRPr="007C0DA8">
        <w:rPr>
          <w:i/>
          <w:iCs/>
          <w:sz w:val="16"/>
          <w:szCs w:val="16"/>
        </w:rPr>
        <w:t xml:space="preserve"> J. Plant Sci</w:t>
      </w:r>
      <w:r w:rsidRPr="007C0DA8">
        <w:rPr>
          <w:sz w:val="16"/>
          <w:szCs w:val="16"/>
        </w:rPr>
        <w:t xml:space="preserve">, </w:t>
      </w:r>
      <w:r w:rsidRPr="007C0DA8">
        <w:rPr>
          <w:i/>
          <w:iCs/>
          <w:sz w:val="16"/>
          <w:szCs w:val="16"/>
        </w:rPr>
        <w:t>28</w:t>
      </w:r>
      <w:r w:rsidRPr="007C0DA8">
        <w:rPr>
          <w:sz w:val="16"/>
          <w:szCs w:val="16"/>
        </w:rPr>
        <w:t>, pp.41-46.</w:t>
      </w:r>
    </w:p>
  </w:footnote>
  <w:footnote w:id="87">
    <w:p w:rsidR="00994FC0" w:rsidRPr="007C0DA8" w:rsidRDefault="005469F8">
      <w:pPr>
        <w:pStyle w:val="Textonotapie"/>
        <w:rPr>
          <w:sz w:val="16"/>
          <w:szCs w:val="16"/>
        </w:rPr>
      </w:pPr>
      <w:r w:rsidRPr="00D40AA6">
        <w:rPr>
          <w:rStyle w:val="Refdenotaalpie"/>
          <w:sz w:val="16"/>
          <w:szCs w:val="16"/>
        </w:rPr>
        <w:footnoteRef/>
      </w:r>
      <w:r w:rsidRPr="007C0DA8">
        <w:rPr>
          <w:sz w:val="16"/>
          <w:szCs w:val="16"/>
        </w:rPr>
        <w:t xml:space="preserve"> </w:t>
      </w:r>
      <w:r w:rsidR="007C0DA8" w:rsidRPr="007C0DA8">
        <w:rPr>
          <w:sz w:val="16"/>
          <w:szCs w:val="16"/>
        </w:rPr>
        <w:t xml:space="preserve">Harvest-Aid interactions under </w:t>
      </w:r>
      <w:r w:rsidR="007C0DA8">
        <w:rPr>
          <w:sz w:val="16"/>
          <w:szCs w:val="16"/>
        </w:rPr>
        <w:t>D</w:t>
      </w:r>
      <w:r w:rsidR="007C0DA8" w:rsidRPr="007C0DA8">
        <w:rPr>
          <w:sz w:val="16"/>
          <w:szCs w:val="16"/>
        </w:rPr>
        <w:t xml:space="preserve">ifferent </w:t>
      </w:r>
      <w:r w:rsidR="007C0DA8">
        <w:rPr>
          <w:sz w:val="16"/>
          <w:szCs w:val="16"/>
        </w:rPr>
        <w:t>T</w:t>
      </w:r>
      <w:r w:rsidR="007C0DA8" w:rsidRPr="007C0DA8">
        <w:rPr>
          <w:sz w:val="16"/>
          <w:szCs w:val="16"/>
        </w:rPr>
        <w:t>emperatur</w:t>
      </w:r>
      <w:r w:rsidR="007C0DA8">
        <w:rPr>
          <w:sz w:val="16"/>
          <w:szCs w:val="16"/>
        </w:rPr>
        <w:t>e</w:t>
      </w:r>
      <w:r w:rsidR="007C0DA8" w:rsidRPr="007C0DA8">
        <w:rPr>
          <w:sz w:val="16"/>
          <w:szCs w:val="16"/>
        </w:rPr>
        <w:t xml:space="preserve"> Regimes </w:t>
      </w:r>
      <w:r w:rsidR="007C0DA8">
        <w:rPr>
          <w:sz w:val="16"/>
          <w:szCs w:val="16"/>
        </w:rPr>
        <w:t>in Field Grown Cotton</w:t>
      </w:r>
    </w:p>
  </w:footnote>
  <w:footnote w:id="88">
    <w:p w:rsidR="00994FC0" w:rsidRDefault="005469F8">
      <w:pPr>
        <w:pStyle w:val="Textonotapie"/>
        <w:rPr>
          <w:sz w:val="16"/>
          <w:szCs w:val="16"/>
        </w:rPr>
      </w:pPr>
      <w:r w:rsidRPr="00D40AA6">
        <w:rPr>
          <w:rStyle w:val="Refdenotaalpie"/>
          <w:sz w:val="16"/>
          <w:szCs w:val="16"/>
        </w:rPr>
        <w:footnoteRef/>
      </w:r>
      <w:r w:rsidRPr="007C0DA8">
        <w:rPr>
          <w:sz w:val="16"/>
          <w:szCs w:val="16"/>
        </w:rPr>
        <w:t xml:space="preserve"> Dodds, D.M., Banks, J.C., Barber, L.T., Boman, R.K., Br</w:t>
      </w:r>
      <w:r w:rsidR="007C0DA8">
        <w:rPr>
          <w:sz w:val="16"/>
          <w:szCs w:val="16"/>
        </w:rPr>
        <w:t>o</w:t>
      </w:r>
      <w:r w:rsidRPr="007C0DA8">
        <w:rPr>
          <w:sz w:val="16"/>
          <w:szCs w:val="16"/>
        </w:rPr>
        <w:t xml:space="preserve">wn, S.M., Edmisten, K.L., Faircloth, J.C., Jones, M.A., Lemon, R.G., Main, C.L. y Monks, C.D., 2010. </w:t>
      </w:r>
      <w:r w:rsidRPr="00D40AA6">
        <w:rPr>
          <w:sz w:val="16"/>
          <w:szCs w:val="16"/>
        </w:rPr>
        <w:t xml:space="preserve">Beltwide evaluation of commercially available plant growth regulators. </w:t>
      </w:r>
      <w:r w:rsidRPr="00D40AA6">
        <w:rPr>
          <w:i/>
          <w:iCs/>
          <w:sz w:val="16"/>
          <w:szCs w:val="16"/>
        </w:rPr>
        <w:t>Journal of Cotton Science</w:t>
      </w:r>
      <w:r w:rsidRPr="00D40AA6">
        <w:rPr>
          <w:sz w:val="16"/>
          <w:szCs w:val="16"/>
        </w:rPr>
        <w:t xml:space="preserve">, </w:t>
      </w:r>
      <w:r w:rsidRPr="00D40AA6">
        <w:rPr>
          <w:i/>
          <w:iCs/>
          <w:sz w:val="16"/>
          <w:szCs w:val="16"/>
        </w:rPr>
        <w:t>14</w:t>
      </w:r>
      <w:r w:rsidRPr="00D40AA6">
        <w:rPr>
          <w:sz w:val="16"/>
          <w:szCs w:val="16"/>
        </w:rPr>
        <w:t>(3), pp.119-130.</w:t>
      </w:r>
    </w:p>
  </w:footnote>
  <w:footnote w:id="89">
    <w:p w:rsidR="00994FC0" w:rsidRDefault="005469F8">
      <w:pPr>
        <w:pStyle w:val="Textonotapie"/>
        <w:rPr>
          <w:sz w:val="16"/>
          <w:szCs w:val="16"/>
        </w:rPr>
      </w:pPr>
      <w:r w:rsidRPr="00D40AA6">
        <w:rPr>
          <w:rStyle w:val="Refdenotaalpie"/>
          <w:sz w:val="16"/>
          <w:szCs w:val="16"/>
        </w:rPr>
        <w:footnoteRef/>
      </w:r>
      <w:r w:rsidRPr="00F778B4">
        <w:rPr>
          <w:sz w:val="16"/>
          <w:szCs w:val="16"/>
          <w:lang w:val="es-US"/>
        </w:rPr>
        <w:t xml:space="preserve"> Liao, B., Ren, X., Du, M., Eneji, A.E., Tian, X. y Li, Z., 2021. </w:t>
      </w:r>
      <w:r w:rsidRPr="00D40AA6">
        <w:rPr>
          <w:sz w:val="16"/>
          <w:szCs w:val="16"/>
        </w:rPr>
        <w:t xml:space="preserve">Multiple applications of mepiquat chloride enhanced development of plant-wide fruits from square initiation to boll opening in cotton. </w:t>
      </w:r>
      <w:r w:rsidRPr="00D40AA6">
        <w:rPr>
          <w:i/>
          <w:iCs/>
          <w:sz w:val="16"/>
          <w:szCs w:val="16"/>
        </w:rPr>
        <w:t>Crop Science</w:t>
      </w:r>
      <w:r w:rsidRPr="00D40AA6">
        <w:rPr>
          <w:sz w:val="16"/>
          <w:szCs w:val="16"/>
        </w:rPr>
        <w:t xml:space="preserve">, </w:t>
      </w:r>
      <w:r w:rsidRPr="00D40AA6">
        <w:rPr>
          <w:i/>
          <w:iCs/>
          <w:sz w:val="16"/>
          <w:szCs w:val="16"/>
        </w:rPr>
        <w:t>61</w:t>
      </w:r>
      <w:r w:rsidRPr="00D40AA6">
        <w:rPr>
          <w:sz w:val="16"/>
          <w:szCs w:val="16"/>
        </w:rPr>
        <w:t>(4), pp.2733-2744.</w:t>
      </w:r>
    </w:p>
  </w:footnote>
  <w:footnote w:id="90">
    <w:p w:rsidR="00994FC0" w:rsidRDefault="005469F8">
      <w:pPr>
        <w:pStyle w:val="Textonotapie"/>
        <w:rPr>
          <w:sz w:val="16"/>
          <w:szCs w:val="16"/>
        </w:rPr>
      </w:pPr>
      <w:r w:rsidRPr="00D40AA6">
        <w:rPr>
          <w:rStyle w:val="Refdenotaalpie"/>
          <w:sz w:val="16"/>
          <w:szCs w:val="16"/>
        </w:rPr>
        <w:footnoteRef/>
      </w:r>
      <w:r w:rsidRPr="00D40AA6">
        <w:rPr>
          <w:sz w:val="16"/>
          <w:szCs w:val="16"/>
        </w:rPr>
        <w:t xml:space="preserve"> Chambers, A.Y. y McCutchen, T.C., 1977. Use of BAS 083 growth regulator in cotton boll rot control. In </w:t>
      </w:r>
      <w:r w:rsidRPr="00D40AA6">
        <w:rPr>
          <w:i/>
          <w:iCs/>
          <w:sz w:val="16"/>
          <w:szCs w:val="16"/>
        </w:rPr>
        <w:t xml:space="preserve">Proc. Beltwide Cotton Production Res. Conf., Atlanta, Ga. to-12 Jan </w:t>
      </w:r>
      <w:r w:rsidRPr="00D40AA6">
        <w:rPr>
          <w:sz w:val="16"/>
          <w:szCs w:val="16"/>
        </w:rPr>
        <w:t>(pp. 28-29).</w:t>
      </w:r>
    </w:p>
  </w:footnote>
  <w:footnote w:id="91">
    <w:p w:rsidR="00994FC0" w:rsidRPr="0035117C" w:rsidRDefault="005469F8">
      <w:pPr>
        <w:pStyle w:val="Textonotapie"/>
        <w:rPr>
          <w:sz w:val="16"/>
          <w:szCs w:val="16"/>
        </w:rPr>
      </w:pPr>
      <w:r w:rsidRPr="00D40AA6">
        <w:rPr>
          <w:rStyle w:val="Refdenotaalpie"/>
          <w:sz w:val="16"/>
          <w:szCs w:val="16"/>
        </w:rPr>
        <w:footnoteRef/>
      </w:r>
      <w:r w:rsidRPr="00D40AA6">
        <w:rPr>
          <w:sz w:val="16"/>
          <w:szCs w:val="16"/>
        </w:rPr>
        <w:t xml:space="preserve"> Kerby, T.A., Hake, K. y Keeley, M., 1986. </w:t>
      </w:r>
      <w:r w:rsidRPr="0035117C">
        <w:rPr>
          <w:sz w:val="16"/>
          <w:szCs w:val="16"/>
        </w:rPr>
        <w:t>Cotton Fruiting Modification with Mepiquat Chloride</w:t>
      </w:r>
      <w:r w:rsidR="0035117C">
        <w:rPr>
          <w:sz w:val="16"/>
          <w:szCs w:val="16"/>
        </w:rPr>
        <w:t xml:space="preserve"> 1.</w:t>
      </w:r>
      <w:r w:rsidRPr="0035117C">
        <w:rPr>
          <w:sz w:val="16"/>
          <w:szCs w:val="16"/>
        </w:rPr>
        <w:t xml:space="preserve">  </w:t>
      </w:r>
      <w:r w:rsidRPr="0035117C">
        <w:rPr>
          <w:i/>
          <w:iCs/>
          <w:sz w:val="16"/>
          <w:szCs w:val="16"/>
        </w:rPr>
        <w:t>Agronomy Journal</w:t>
      </w:r>
      <w:r w:rsidRPr="0035117C">
        <w:rPr>
          <w:sz w:val="16"/>
          <w:szCs w:val="16"/>
        </w:rPr>
        <w:t xml:space="preserve">, </w:t>
      </w:r>
      <w:r w:rsidRPr="0035117C">
        <w:rPr>
          <w:i/>
          <w:iCs/>
          <w:sz w:val="16"/>
          <w:szCs w:val="16"/>
        </w:rPr>
        <w:t>78</w:t>
      </w:r>
      <w:r w:rsidRPr="0035117C">
        <w:rPr>
          <w:sz w:val="16"/>
          <w:szCs w:val="16"/>
        </w:rPr>
        <w:t>(5), pp.907-913.</w:t>
      </w:r>
    </w:p>
  </w:footnote>
  <w:footnote w:id="92">
    <w:p w:rsidR="00994FC0" w:rsidRDefault="005469F8">
      <w:pPr>
        <w:pStyle w:val="Textonotapie"/>
        <w:rPr>
          <w:sz w:val="16"/>
          <w:szCs w:val="16"/>
        </w:rPr>
      </w:pPr>
      <w:r w:rsidRPr="00D40AA6">
        <w:rPr>
          <w:rStyle w:val="Refdenotaalpie"/>
          <w:sz w:val="16"/>
          <w:szCs w:val="16"/>
        </w:rPr>
        <w:footnoteRef/>
      </w:r>
      <w:r w:rsidRPr="00C868A5">
        <w:rPr>
          <w:sz w:val="16"/>
          <w:szCs w:val="16"/>
        </w:rPr>
        <w:t xml:space="preserve"> Sonune, B.A., Kharche, V.K., Gabhane, V.V., Jadhao, S.D., Mali, D.V., Katkar, R.N., Kadu, P.R., Konde, N.M., Deshmukh, D.P. y Goramnagar, H.B., 2021. </w:t>
      </w:r>
      <w:r w:rsidRPr="00D40AA6">
        <w:rPr>
          <w:sz w:val="16"/>
          <w:szCs w:val="16"/>
        </w:rPr>
        <w:t xml:space="preserve">Sustaining soil health and cotton productivity with tillage and integrated nutrient management in Vertisols of Central India. </w:t>
      </w:r>
      <w:r w:rsidRPr="00D40AA6">
        <w:rPr>
          <w:i/>
          <w:iCs/>
          <w:sz w:val="16"/>
          <w:szCs w:val="16"/>
        </w:rPr>
        <w:t>Indian Journal of Soil Conservation</w:t>
      </w:r>
      <w:r w:rsidRPr="00D40AA6">
        <w:rPr>
          <w:sz w:val="16"/>
          <w:szCs w:val="16"/>
        </w:rPr>
        <w:t xml:space="preserve">, </w:t>
      </w:r>
      <w:r w:rsidRPr="00D40AA6">
        <w:rPr>
          <w:i/>
          <w:iCs/>
          <w:sz w:val="16"/>
          <w:szCs w:val="16"/>
        </w:rPr>
        <w:t>49</w:t>
      </w:r>
      <w:r w:rsidRPr="00D40AA6">
        <w:rPr>
          <w:sz w:val="16"/>
          <w:szCs w:val="16"/>
        </w:rPr>
        <w:t>(1), pp.1-11.</w:t>
      </w:r>
    </w:p>
  </w:footnote>
  <w:footnote w:id="93">
    <w:p w:rsidR="00994FC0" w:rsidRPr="00F778B4" w:rsidRDefault="005469F8">
      <w:pPr>
        <w:pStyle w:val="Textonotapie"/>
        <w:rPr>
          <w:sz w:val="16"/>
          <w:szCs w:val="16"/>
          <w:lang w:val="es-US"/>
        </w:rPr>
      </w:pPr>
      <w:r w:rsidRPr="00D40AA6">
        <w:rPr>
          <w:rStyle w:val="Refdenotaalpie"/>
          <w:sz w:val="16"/>
          <w:szCs w:val="16"/>
        </w:rPr>
        <w:footnoteRef/>
      </w:r>
      <w:r w:rsidRPr="00D40AA6">
        <w:rPr>
          <w:sz w:val="16"/>
          <w:szCs w:val="16"/>
        </w:rPr>
        <w:t xml:space="preserve"> Ahmad, S., Hussain, I., Ghaffar, A., Rahman, M.H.U., Saleem, M.Z., Yonas, M.W., Hussnain, H., Ikram, R.M. y Arslan, M., 2022. Organic amendments and conservation tillage improve cotton productivity and soil health indices under arid climate. </w:t>
      </w:r>
      <w:r w:rsidRPr="00F778B4">
        <w:rPr>
          <w:i/>
          <w:iCs/>
          <w:sz w:val="16"/>
          <w:szCs w:val="16"/>
          <w:lang w:val="es-US"/>
        </w:rPr>
        <w:t>Informes científicos</w:t>
      </w:r>
      <w:r w:rsidRPr="00F778B4">
        <w:rPr>
          <w:sz w:val="16"/>
          <w:szCs w:val="16"/>
          <w:lang w:val="es-US"/>
        </w:rPr>
        <w:t xml:space="preserve">, </w:t>
      </w:r>
      <w:r w:rsidRPr="00F778B4">
        <w:rPr>
          <w:i/>
          <w:iCs/>
          <w:sz w:val="16"/>
          <w:szCs w:val="16"/>
          <w:lang w:val="es-US"/>
        </w:rPr>
        <w:t>12</w:t>
      </w:r>
      <w:r w:rsidRPr="00F778B4">
        <w:rPr>
          <w:sz w:val="16"/>
          <w:szCs w:val="16"/>
          <w:lang w:val="es-US"/>
        </w:rPr>
        <w:t>(1), p.14072.</w:t>
      </w:r>
    </w:p>
  </w:footnote>
  <w:footnote w:id="94">
    <w:p w:rsidR="00994FC0" w:rsidRDefault="005469F8">
      <w:pPr>
        <w:pStyle w:val="Textonotapie"/>
        <w:rPr>
          <w:sz w:val="16"/>
          <w:szCs w:val="16"/>
        </w:rPr>
      </w:pPr>
      <w:r w:rsidRPr="00D40AA6">
        <w:rPr>
          <w:rStyle w:val="Refdenotaalpie"/>
          <w:sz w:val="16"/>
          <w:szCs w:val="16"/>
        </w:rPr>
        <w:footnoteRef/>
      </w:r>
      <w:r w:rsidRPr="00F778B4">
        <w:rPr>
          <w:sz w:val="16"/>
          <w:szCs w:val="16"/>
          <w:lang w:val="es-US"/>
        </w:rPr>
        <w:t xml:space="preserve"> Adeli, A., Brooks, J.P., Miles, D., Misna, T., Feng, G. y Jenkins, J.N., 2022. </w:t>
      </w:r>
      <w:r w:rsidRPr="00D40AA6">
        <w:rPr>
          <w:sz w:val="16"/>
          <w:szCs w:val="16"/>
        </w:rPr>
        <w:t xml:space="preserve">Combined effects of organic amendments and fertilization on cotton growth and yield. </w:t>
      </w:r>
      <w:r w:rsidRPr="00D40AA6">
        <w:rPr>
          <w:i/>
          <w:iCs/>
          <w:sz w:val="16"/>
          <w:szCs w:val="16"/>
        </w:rPr>
        <w:t>Agronomy Journal</w:t>
      </w:r>
      <w:r w:rsidRPr="00D40AA6">
        <w:rPr>
          <w:sz w:val="16"/>
          <w:szCs w:val="16"/>
        </w:rPr>
        <w:t xml:space="preserve">, </w:t>
      </w:r>
      <w:r w:rsidRPr="00D40AA6">
        <w:rPr>
          <w:i/>
          <w:iCs/>
          <w:sz w:val="16"/>
          <w:szCs w:val="16"/>
        </w:rPr>
        <w:t>114</w:t>
      </w:r>
      <w:r w:rsidRPr="00D40AA6">
        <w:rPr>
          <w:sz w:val="16"/>
          <w:szCs w:val="16"/>
        </w:rPr>
        <w:t>(6), pp.3445-3456.</w:t>
      </w:r>
    </w:p>
  </w:footnote>
  <w:footnote w:id="95">
    <w:p w:rsidR="00994FC0" w:rsidRDefault="005469F8">
      <w:pPr>
        <w:pStyle w:val="Textonotapie"/>
        <w:rPr>
          <w:rFonts w:cstheme="minorHAnsi"/>
          <w:sz w:val="16"/>
          <w:szCs w:val="16"/>
        </w:rPr>
      </w:pPr>
      <w:r w:rsidRPr="00D40AA6">
        <w:rPr>
          <w:rStyle w:val="Refdenotaalpie"/>
          <w:rFonts w:cstheme="minorHAnsi"/>
          <w:sz w:val="16"/>
          <w:szCs w:val="16"/>
        </w:rPr>
        <w:footnoteRef/>
      </w:r>
      <w:r w:rsidRPr="00D40AA6">
        <w:rPr>
          <w:rFonts w:cstheme="minorHAnsi"/>
          <w:color w:val="222222"/>
          <w:sz w:val="16"/>
          <w:szCs w:val="16"/>
          <w:shd w:val="clear" w:color="auto" w:fill="FFFFFF"/>
        </w:rPr>
        <w:t xml:space="preserve"> Gaudaré, U., Kuhnert, M., Smith, P., Martin, M., Barbieri, P., Pellerin, S. y Nesme, T., 2023. Soil organic carbon stocks potentially at risk of decline with organic farming expansion. </w:t>
      </w:r>
      <w:r w:rsidRPr="00D40AA6">
        <w:rPr>
          <w:rFonts w:cstheme="minorHAnsi"/>
          <w:i/>
          <w:iCs/>
          <w:color w:val="222222"/>
          <w:sz w:val="16"/>
          <w:szCs w:val="16"/>
          <w:shd w:val="clear" w:color="auto" w:fill="FFFFFF"/>
        </w:rPr>
        <w:t>Nature Climate Change</w:t>
      </w:r>
      <w:r w:rsidRPr="00D40AA6">
        <w:rPr>
          <w:rFonts w:cstheme="minorHAnsi"/>
          <w:color w:val="222222"/>
          <w:sz w:val="16"/>
          <w:szCs w:val="16"/>
          <w:shd w:val="clear" w:color="auto" w:fill="FFFFFF"/>
        </w:rPr>
        <w:t xml:space="preserve">, </w:t>
      </w:r>
      <w:r w:rsidRPr="00D40AA6">
        <w:rPr>
          <w:rFonts w:cstheme="minorHAnsi"/>
          <w:i/>
          <w:iCs/>
          <w:color w:val="222222"/>
          <w:sz w:val="16"/>
          <w:szCs w:val="16"/>
          <w:shd w:val="clear" w:color="auto" w:fill="FFFFFF"/>
        </w:rPr>
        <w:t>13</w:t>
      </w:r>
      <w:r w:rsidRPr="00D40AA6">
        <w:rPr>
          <w:rFonts w:cstheme="minorHAnsi"/>
          <w:color w:val="222222"/>
          <w:sz w:val="16"/>
          <w:szCs w:val="16"/>
          <w:shd w:val="clear" w:color="auto" w:fill="FFFFFF"/>
        </w:rPr>
        <w:t>(7), pp.719-725.</w:t>
      </w:r>
    </w:p>
  </w:footnote>
  <w:footnote w:id="96">
    <w:p w:rsidR="00994FC0" w:rsidRPr="00C868A5" w:rsidRDefault="005469F8">
      <w:pPr>
        <w:pStyle w:val="Textonotapie"/>
        <w:rPr>
          <w:rFonts w:cstheme="minorHAnsi"/>
          <w:sz w:val="16"/>
          <w:szCs w:val="16"/>
        </w:rPr>
      </w:pPr>
      <w:r w:rsidRPr="00D40AA6">
        <w:rPr>
          <w:rStyle w:val="Refdenotaalpie"/>
          <w:rFonts w:cstheme="minorHAnsi"/>
          <w:sz w:val="16"/>
          <w:szCs w:val="16"/>
        </w:rPr>
        <w:footnoteRef/>
      </w:r>
      <w:r w:rsidRPr="00D40AA6">
        <w:rPr>
          <w:rFonts w:cstheme="minorHAnsi"/>
          <w:color w:val="222222"/>
          <w:sz w:val="16"/>
          <w:szCs w:val="16"/>
          <w:shd w:val="clear" w:color="auto" w:fill="FFFFFF"/>
        </w:rPr>
        <w:t xml:space="preserve"> DeFries, R., Ahuja, R., Friedman, J., Gordon, D.R., Hamburg, S.P., Kerr, S., Mwangi, J., Nouwen, C. y Pandit, N., 2022. </w:t>
      </w:r>
      <w:r w:rsidR="00D12358" w:rsidRPr="00C868A5">
        <w:rPr>
          <w:rFonts w:cstheme="minorHAnsi"/>
          <w:color w:val="222222"/>
          <w:sz w:val="16"/>
          <w:szCs w:val="16"/>
          <w:shd w:val="clear" w:color="auto" w:fill="FFFFFF"/>
        </w:rPr>
        <w:t>Land management can contribute to net zero.</w:t>
      </w:r>
      <w:r w:rsidRPr="00C868A5">
        <w:rPr>
          <w:rFonts w:cstheme="minorHAnsi"/>
          <w:color w:val="222222"/>
          <w:sz w:val="16"/>
          <w:szCs w:val="16"/>
          <w:shd w:val="clear" w:color="auto" w:fill="FFFFFF"/>
        </w:rPr>
        <w:t xml:space="preserve"> </w:t>
      </w:r>
      <w:r w:rsidRPr="00C868A5">
        <w:rPr>
          <w:rFonts w:cstheme="minorHAnsi"/>
          <w:i/>
          <w:iCs/>
          <w:color w:val="222222"/>
          <w:sz w:val="16"/>
          <w:szCs w:val="16"/>
          <w:shd w:val="clear" w:color="auto" w:fill="FFFFFF"/>
        </w:rPr>
        <w:t>Science</w:t>
      </w:r>
      <w:r w:rsidRPr="00C868A5">
        <w:rPr>
          <w:rFonts w:cstheme="minorHAnsi"/>
          <w:color w:val="222222"/>
          <w:sz w:val="16"/>
          <w:szCs w:val="16"/>
          <w:shd w:val="clear" w:color="auto" w:fill="FFFFFF"/>
        </w:rPr>
        <w:t xml:space="preserve">, </w:t>
      </w:r>
      <w:r w:rsidRPr="00C868A5">
        <w:rPr>
          <w:rFonts w:cstheme="minorHAnsi"/>
          <w:i/>
          <w:iCs/>
          <w:color w:val="222222"/>
          <w:sz w:val="16"/>
          <w:szCs w:val="16"/>
          <w:shd w:val="clear" w:color="auto" w:fill="FFFFFF"/>
        </w:rPr>
        <w:t>376</w:t>
      </w:r>
      <w:r w:rsidRPr="00C868A5">
        <w:rPr>
          <w:rFonts w:cstheme="minorHAnsi"/>
          <w:color w:val="222222"/>
          <w:sz w:val="16"/>
          <w:szCs w:val="16"/>
          <w:shd w:val="clear" w:color="auto" w:fill="FFFFFF"/>
        </w:rPr>
        <w:t>(6598), pp.1163-1165.</w:t>
      </w:r>
    </w:p>
  </w:footnote>
  <w:footnote w:id="97">
    <w:p w:rsidR="00994FC0" w:rsidRPr="00C868A5" w:rsidRDefault="005469F8">
      <w:pPr>
        <w:pStyle w:val="Textonotapie"/>
        <w:rPr>
          <w:rFonts w:cstheme="minorHAnsi"/>
          <w:sz w:val="16"/>
          <w:szCs w:val="16"/>
        </w:rPr>
      </w:pPr>
      <w:r w:rsidRPr="00D40AA6">
        <w:rPr>
          <w:rStyle w:val="Refdenotaalpie"/>
          <w:rFonts w:cstheme="minorHAnsi"/>
          <w:sz w:val="16"/>
          <w:szCs w:val="16"/>
        </w:rPr>
        <w:footnoteRef/>
      </w:r>
      <w:r w:rsidRPr="00C868A5">
        <w:rPr>
          <w:rFonts w:cstheme="minorHAnsi"/>
          <w:color w:val="222222"/>
          <w:sz w:val="16"/>
          <w:szCs w:val="16"/>
          <w:shd w:val="clear" w:color="auto" w:fill="FFFFFF"/>
        </w:rPr>
        <w:t xml:space="preserve"> Franzluebbers, A.J., 2021. </w:t>
      </w:r>
      <w:r w:rsidR="00D12358" w:rsidRPr="00D12358">
        <w:rPr>
          <w:rFonts w:cstheme="minorHAnsi"/>
          <w:color w:val="222222"/>
          <w:sz w:val="16"/>
          <w:szCs w:val="16"/>
          <w:shd w:val="clear" w:color="auto" w:fill="FFFFFF"/>
        </w:rPr>
        <w:t>Soil health conditions under cotton production in North Carolina</w:t>
      </w:r>
      <w:r w:rsidRPr="00D12358">
        <w:rPr>
          <w:rFonts w:cstheme="minorHAnsi"/>
          <w:color w:val="222222"/>
          <w:sz w:val="16"/>
          <w:szCs w:val="16"/>
          <w:shd w:val="clear" w:color="auto" w:fill="FFFFFF"/>
        </w:rPr>
        <w:t xml:space="preserve">. </w:t>
      </w:r>
      <w:r w:rsidRPr="00C868A5">
        <w:rPr>
          <w:rFonts w:cstheme="minorHAnsi"/>
          <w:i/>
          <w:iCs/>
          <w:color w:val="222222"/>
          <w:sz w:val="16"/>
          <w:szCs w:val="16"/>
          <w:shd w:val="clear" w:color="auto" w:fill="FFFFFF"/>
        </w:rPr>
        <w:t>Agronomy Journal</w:t>
      </w:r>
      <w:r w:rsidRPr="00C868A5">
        <w:rPr>
          <w:rFonts w:cstheme="minorHAnsi"/>
          <w:color w:val="222222"/>
          <w:sz w:val="16"/>
          <w:szCs w:val="16"/>
          <w:shd w:val="clear" w:color="auto" w:fill="FFFFFF"/>
        </w:rPr>
        <w:t xml:space="preserve">, </w:t>
      </w:r>
      <w:r w:rsidRPr="00C868A5">
        <w:rPr>
          <w:rFonts w:cstheme="minorHAnsi"/>
          <w:i/>
          <w:iCs/>
          <w:color w:val="222222"/>
          <w:sz w:val="16"/>
          <w:szCs w:val="16"/>
          <w:shd w:val="clear" w:color="auto" w:fill="FFFFFF"/>
        </w:rPr>
        <w:t>113</w:t>
      </w:r>
      <w:r w:rsidRPr="00C868A5">
        <w:rPr>
          <w:rFonts w:cstheme="minorHAnsi"/>
          <w:color w:val="222222"/>
          <w:sz w:val="16"/>
          <w:szCs w:val="16"/>
          <w:shd w:val="clear" w:color="auto" w:fill="FFFFFF"/>
        </w:rPr>
        <w:t>(2), pp.2132-2149.</w:t>
      </w:r>
    </w:p>
  </w:footnote>
  <w:footnote w:id="98">
    <w:p w:rsidR="00994FC0" w:rsidRDefault="005469F8">
      <w:pPr>
        <w:pStyle w:val="Textonotapie"/>
        <w:rPr>
          <w:rFonts w:cstheme="minorHAnsi"/>
          <w:sz w:val="16"/>
          <w:szCs w:val="16"/>
        </w:rPr>
      </w:pPr>
      <w:r w:rsidRPr="00D40AA6">
        <w:rPr>
          <w:rStyle w:val="Refdenotaalpie"/>
          <w:rFonts w:cstheme="minorHAnsi"/>
          <w:sz w:val="16"/>
          <w:szCs w:val="16"/>
        </w:rPr>
        <w:footnoteRef/>
      </w:r>
      <w:r w:rsidRPr="00C868A5">
        <w:rPr>
          <w:rFonts w:cstheme="minorHAnsi"/>
          <w:color w:val="222222"/>
          <w:sz w:val="16"/>
          <w:szCs w:val="16"/>
          <w:shd w:val="clear" w:color="auto" w:fill="FFFFFF"/>
        </w:rPr>
        <w:t xml:space="preserve"> Peñuelas, J. y Sardans, J., 2022. </w:t>
      </w:r>
      <w:r w:rsidR="00D12358" w:rsidRPr="00D12358">
        <w:rPr>
          <w:rFonts w:cstheme="minorHAnsi"/>
          <w:color w:val="222222"/>
          <w:sz w:val="16"/>
          <w:szCs w:val="16"/>
          <w:shd w:val="clear" w:color="auto" w:fill="FFFFFF"/>
        </w:rPr>
        <w:t>The global nitrogen-phosphorous imbalance.</w:t>
      </w:r>
      <w:r w:rsidRPr="00D12358">
        <w:rPr>
          <w:rFonts w:cstheme="minorHAnsi"/>
          <w:color w:val="222222"/>
          <w:sz w:val="16"/>
          <w:szCs w:val="16"/>
          <w:shd w:val="clear" w:color="auto" w:fill="FFFFFF"/>
        </w:rPr>
        <w:t xml:space="preserve"> </w:t>
      </w:r>
      <w:r w:rsidRPr="00D40AA6">
        <w:rPr>
          <w:rFonts w:cstheme="minorHAnsi"/>
          <w:i/>
          <w:iCs/>
          <w:color w:val="222222"/>
          <w:sz w:val="16"/>
          <w:szCs w:val="16"/>
          <w:shd w:val="clear" w:color="auto" w:fill="FFFFFF"/>
        </w:rPr>
        <w:t>Science</w:t>
      </w:r>
      <w:r w:rsidRPr="00D40AA6">
        <w:rPr>
          <w:rFonts w:cstheme="minorHAnsi"/>
          <w:color w:val="222222"/>
          <w:sz w:val="16"/>
          <w:szCs w:val="16"/>
          <w:shd w:val="clear" w:color="auto" w:fill="FFFFFF"/>
        </w:rPr>
        <w:t xml:space="preserve">, </w:t>
      </w:r>
      <w:r w:rsidRPr="00D40AA6">
        <w:rPr>
          <w:rFonts w:cstheme="minorHAnsi"/>
          <w:i/>
          <w:iCs/>
          <w:color w:val="222222"/>
          <w:sz w:val="16"/>
          <w:szCs w:val="16"/>
          <w:shd w:val="clear" w:color="auto" w:fill="FFFFFF"/>
        </w:rPr>
        <w:t>375</w:t>
      </w:r>
      <w:r w:rsidRPr="00D40AA6">
        <w:rPr>
          <w:rFonts w:cstheme="minorHAnsi"/>
          <w:color w:val="222222"/>
          <w:sz w:val="16"/>
          <w:szCs w:val="16"/>
          <w:shd w:val="clear" w:color="auto" w:fill="FFFFFF"/>
        </w:rPr>
        <w:t>(6578), pp.266-267.</w:t>
      </w:r>
    </w:p>
  </w:footnote>
  <w:footnote w:id="99">
    <w:p w:rsidR="00994FC0" w:rsidRDefault="005469F8">
      <w:pPr>
        <w:pStyle w:val="Textonotapie"/>
        <w:rPr>
          <w:sz w:val="16"/>
          <w:szCs w:val="16"/>
        </w:rPr>
      </w:pPr>
      <w:r w:rsidRPr="00D40AA6">
        <w:rPr>
          <w:rStyle w:val="Refdenotaalpie"/>
          <w:sz w:val="16"/>
          <w:szCs w:val="16"/>
        </w:rPr>
        <w:footnoteRef/>
      </w:r>
      <w:r w:rsidRPr="00D40AA6">
        <w:rPr>
          <w:sz w:val="16"/>
          <w:szCs w:val="16"/>
        </w:rPr>
        <w:t xml:space="preserve"> Adeli, A., Brooks, J.P., Miles, D., Mlsna, T., Quentin, R. y Jenkins, J.N., 2023. Effectiveness of Combined Biochar and Lignite with Poultry Litter on Soil Carbon Sequestration and Soil Health. </w:t>
      </w:r>
      <w:r w:rsidRPr="00D40AA6">
        <w:rPr>
          <w:i/>
          <w:iCs/>
          <w:sz w:val="16"/>
          <w:szCs w:val="16"/>
        </w:rPr>
        <w:t>Open Journal of Soil Science</w:t>
      </w:r>
      <w:r w:rsidRPr="00D40AA6">
        <w:rPr>
          <w:sz w:val="16"/>
          <w:szCs w:val="16"/>
        </w:rPr>
        <w:t xml:space="preserve">, </w:t>
      </w:r>
      <w:r w:rsidRPr="00D40AA6">
        <w:rPr>
          <w:i/>
          <w:iCs/>
          <w:sz w:val="16"/>
          <w:szCs w:val="16"/>
        </w:rPr>
        <w:t>13</w:t>
      </w:r>
      <w:r w:rsidRPr="00D40AA6">
        <w:rPr>
          <w:sz w:val="16"/>
          <w:szCs w:val="16"/>
        </w:rPr>
        <w:t>(2), pp.124-149.</w:t>
      </w:r>
    </w:p>
  </w:footnote>
  <w:footnote w:id="100">
    <w:p w:rsidR="00994FC0" w:rsidRPr="00C868A5" w:rsidRDefault="005469F8">
      <w:pPr>
        <w:pStyle w:val="Textonotapie"/>
        <w:rPr>
          <w:rFonts w:cstheme="minorHAnsi"/>
          <w:sz w:val="16"/>
          <w:szCs w:val="16"/>
        </w:rPr>
      </w:pPr>
      <w:r w:rsidRPr="003200F2">
        <w:rPr>
          <w:rStyle w:val="Refdenotaalpie"/>
          <w:rFonts w:cstheme="minorHAnsi"/>
          <w:sz w:val="16"/>
          <w:szCs w:val="16"/>
        </w:rPr>
        <w:footnoteRef/>
      </w:r>
      <w:r w:rsidRPr="003200F2">
        <w:rPr>
          <w:rFonts w:cstheme="minorHAnsi"/>
          <w:color w:val="222222"/>
          <w:sz w:val="16"/>
          <w:szCs w:val="16"/>
          <w:shd w:val="clear" w:color="auto" w:fill="FFFFFF"/>
        </w:rPr>
        <w:t xml:space="preserve"> Popkin, G., 2023. </w:t>
      </w:r>
      <w:r w:rsidR="00DE0D00">
        <w:rPr>
          <w:rFonts w:cstheme="minorHAnsi"/>
          <w:color w:val="222222"/>
          <w:sz w:val="16"/>
          <w:szCs w:val="16"/>
          <w:shd w:val="clear" w:color="auto" w:fill="FFFFFF"/>
        </w:rPr>
        <w:t>Staky ground</w:t>
      </w:r>
      <w:r w:rsidRPr="003200F2">
        <w:rPr>
          <w:rFonts w:cstheme="minorHAnsi"/>
          <w:color w:val="222222"/>
          <w:sz w:val="16"/>
          <w:szCs w:val="16"/>
          <w:shd w:val="clear" w:color="auto" w:fill="FFFFFF"/>
        </w:rPr>
        <w:t xml:space="preserve">. </w:t>
      </w:r>
      <w:r w:rsidRPr="00C868A5">
        <w:rPr>
          <w:rFonts w:cstheme="minorHAnsi"/>
          <w:i/>
          <w:iCs/>
          <w:color w:val="222222"/>
          <w:sz w:val="16"/>
          <w:szCs w:val="16"/>
          <w:shd w:val="clear" w:color="auto" w:fill="FFFFFF"/>
        </w:rPr>
        <w:t xml:space="preserve"> Science</w:t>
      </w:r>
      <w:r w:rsidR="00DE0D00" w:rsidRPr="00C868A5">
        <w:rPr>
          <w:rFonts w:cstheme="minorHAnsi"/>
          <w:color w:val="222222"/>
          <w:sz w:val="16"/>
          <w:szCs w:val="16"/>
          <w:shd w:val="clear" w:color="auto" w:fill="FFFFFF"/>
        </w:rPr>
        <w:t xml:space="preserve"> Magazine.</w:t>
      </w:r>
    </w:p>
  </w:footnote>
  <w:footnote w:id="101">
    <w:p w:rsidR="00994FC0" w:rsidRDefault="005469F8">
      <w:pPr>
        <w:pStyle w:val="Textonotapie"/>
        <w:rPr>
          <w:rFonts w:cstheme="minorHAnsi"/>
          <w:sz w:val="16"/>
          <w:szCs w:val="16"/>
        </w:rPr>
      </w:pPr>
      <w:r w:rsidRPr="003200F2">
        <w:rPr>
          <w:rStyle w:val="Refdenotaalpie"/>
          <w:rFonts w:cstheme="minorHAnsi"/>
          <w:sz w:val="16"/>
          <w:szCs w:val="16"/>
        </w:rPr>
        <w:footnoteRef/>
      </w:r>
      <w:r w:rsidRPr="00C868A5">
        <w:rPr>
          <w:rFonts w:cstheme="minorHAnsi"/>
          <w:color w:val="222222"/>
          <w:sz w:val="16"/>
          <w:szCs w:val="16"/>
          <w:shd w:val="clear" w:color="auto" w:fill="FFFFFF"/>
        </w:rPr>
        <w:t xml:space="preserve"> Pinnamaneni, S.R., Lima, I., Boone, S.A., Anapalli, S.S. y Reddy, K.N., 2023. </w:t>
      </w:r>
      <w:r w:rsidRPr="003200F2">
        <w:rPr>
          <w:rFonts w:cstheme="minorHAnsi"/>
          <w:color w:val="222222"/>
          <w:sz w:val="16"/>
          <w:szCs w:val="16"/>
          <w:shd w:val="clear" w:color="auto" w:fill="FFFFFF"/>
        </w:rPr>
        <w:t xml:space="preserve">Effect of continuous sugarcane bagasse-derived biochar application on rainfed cotton (Gossypium hirsutum L.) growth, yield and lint quality in the humid Mississippi delta. </w:t>
      </w:r>
      <w:r w:rsidRPr="003200F2">
        <w:rPr>
          <w:rFonts w:cstheme="minorHAnsi"/>
          <w:i/>
          <w:iCs/>
          <w:color w:val="222222"/>
          <w:sz w:val="16"/>
          <w:szCs w:val="16"/>
          <w:shd w:val="clear" w:color="auto" w:fill="FFFFFF"/>
        </w:rPr>
        <w:t>Scientific Reports</w:t>
      </w:r>
      <w:r w:rsidRPr="003200F2">
        <w:rPr>
          <w:rFonts w:cstheme="minorHAnsi"/>
          <w:color w:val="222222"/>
          <w:sz w:val="16"/>
          <w:szCs w:val="16"/>
          <w:shd w:val="clear" w:color="auto" w:fill="FFFFFF"/>
        </w:rPr>
        <w:t xml:space="preserve">, </w:t>
      </w:r>
      <w:r w:rsidRPr="003200F2">
        <w:rPr>
          <w:rFonts w:cstheme="minorHAnsi"/>
          <w:i/>
          <w:iCs/>
          <w:color w:val="222222"/>
          <w:sz w:val="16"/>
          <w:szCs w:val="16"/>
          <w:shd w:val="clear" w:color="auto" w:fill="FFFFFF"/>
        </w:rPr>
        <w:t>13</w:t>
      </w:r>
      <w:r w:rsidRPr="003200F2">
        <w:rPr>
          <w:rFonts w:cstheme="minorHAnsi"/>
          <w:color w:val="222222"/>
          <w:sz w:val="16"/>
          <w:szCs w:val="16"/>
          <w:shd w:val="clear" w:color="auto" w:fill="FFFFFF"/>
        </w:rPr>
        <w:t>(1), p.10941.</w:t>
      </w:r>
    </w:p>
  </w:footnote>
  <w:footnote w:id="102">
    <w:p w:rsidR="00994FC0" w:rsidRDefault="005469F8">
      <w:pPr>
        <w:pStyle w:val="Textonotapie"/>
        <w:rPr>
          <w:sz w:val="16"/>
          <w:szCs w:val="16"/>
        </w:rPr>
      </w:pPr>
      <w:r w:rsidRPr="003200F2">
        <w:rPr>
          <w:rStyle w:val="Refdenotaalpie"/>
          <w:sz w:val="16"/>
          <w:szCs w:val="16"/>
        </w:rPr>
        <w:footnoteRef/>
      </w:r>
      <w:r w:rsidRPr="003200F2">
        <w:rPr>
          <w:sz w:val="16"/>
          <w:szCs w:val="16"/>
        </w:rPr>
        <w:t xml:space="preserve"> Adeli, A., Brooks, J.P., Miles, D., Misna, T., Feng, G. y Jenkins, J.N., 2022. Combined effects of organic amendments and fertilization on cotton growth and yield. </w:t>
      </w:r>
      <w:r w:rsidRPr="003200F2">
        <w:rPr>
          <w:i/>
          <w:iCs/>
          <w:sz w:val="16"/>
          <w:szCs w:val="16"/>
        </w:rPr>
        <w:t>Agronomy Journal</w:t>
      </w:r>
      <w:r w:rsidRPr="003200F2">
        <w:rPr>
          <w:sz w:val="16"/>
          <w:szCs w:val="16"/>
        </w:rPr>
        <w:t xml:space="preserve">, </w:t>
      </w:r>
      <w:r w:rsidRPr="003200F2">
        <w:rPr>
          <w:i/>
          <w:iCs/>
          <w:sz w:val="16"/>
          <w:szCs w:val="16"/>
        </w:rPr>
        <w:t>114</w:t>
      </w:r>
      <w:r w:rsidRPr="003200F2">
        <w:rPr>
          <w:sz w:val="16"/>
          <w:szCs w:val="16"/>
        </w:rPr>
        <w:t>(6), pp.3445-3456.</w:t>
      </w:r>
    </w:p>
  </w:footnote>
  <w:footnote w:id="103">
    <w:p w:rsidR="00994FC0" w:rsidRDefault="005469F8">
      <w:pPr>
        <w:pStyle w:val="Textonotapie"/>
        <w:rPr>
          <w:rFonts w:cstheme="minorHAnsi"/>
          <w:sz w:val="16"/>
          <w:szCs w:val="16"/>
        </w:rPr>
      </w:pPr>
      <w:r w:rsidRPr="003200F2">
        <w:rPr>
          <w:rStyle w:val="Refdenotaalpie"/>
          <w:rFonts w:cstheme="minorHAnsi"/>
          <w:sz w:val="16"/>
          <w:szCs w:val="16"/>
        </w:rPr>
        <w:footnoteRef/>
      </w:r>
      <w:r w:rsidRPr="003200F2">
        <w:rPr>
          <w:rFonts w:cstheme="minorHAnsi"/>
          <w:color w:val="222222"/>
          <w:sz w:val="16"/>
          <w:szCs w:val="16"/>
          <w:shd w:val="clear" w:color="auto" w:fill="FFFFFF"/>
        </w:rPr>
        <w:t xml:space="preserve"> Allsup, C.M., George, I. y Lankau, R.A., 2023. Shifting microbial communities can enhance tree tolerance to changing climates. </w:t>
      </w:r>
      <w:r w:rsidRPr="003200F2">
        <w:rPr>
          <w:rFonts w:cstheme="minorHAnsi"/>
          <w:i/>
          <w:iCs/>
          <w:color w:val="222222"/>
          <w:sz w:val="16"/>
          <w:szCs w:val="16"/>
          <w:shd w:val="clear" w:color="auto" w:fill="FFFFFF"/>
        </w:rPr>
        <w:t>Science</w:t>
      </w:r>
      <w:r w:rsidRPr="003200F2">
        <w:rPr>
          <w:rFonts w:cstheme="minorHAnsi"/>
          <w:color w:val="222222"/>
          <w:sz w:val="16"/>
          <w:szCs w:val="16"/>
          <w:shd w:val="clear" w:color="auto" w:fill="FFFFFF"/>
        </w:rPr>
        <w:t xml:space="preserve">, </w:t>
      </w:r>
      <w:r w:rsidRPr="003200F2">
        <w:rPr>
          <w:rFonts w:cstheme="minorHAnsi"/>
          <w:i/>
          <w:iCs/>
          <w:color w:val="222222"/>
          <w:sz w:val="16"/>
          <w:szCs w:val="16"/>
          <w:shd w:val="clear" w:color="auto" w:fill="FFFFFF"/>
        </w:rPr>
        <w:t>380</w:t>
      </w:r>
      <w:r w:rsidRPr="003200F2">
        <w:rPr>
          <w:rFonts w:cstheme="minorHAnsi"/>
          <w:color w:val="222222"/>
          <w:sz w:val="16"/>
          <w:szCs w:val="16"/>
          <w:shd w:val="clear" w:color="auto" w:fill="FFFFFF"/>
        </w:rPr>
        <w:t>(6647), pp.835-840.</w:t>
      </w:r>
    </w:p>
  </w:footnote>
  <w:footnote w:id="104">
    <w:p w:rsidR="00994FC0" w:rsidRDefault="005469F8">
      <w:pPr>
        <w:pStyle w:val="Textonotapie"/>
        <w:rPr>
          <w:sz w:val="16"/>
          <w:szCs w:val="16"/>
        </w:rPr>
      </w:pPr>
      <w:r w:rsidRPr="003200F2">
        <w:rPr>
          <w:rStyle w:val="Refdenotaalpie"/>
          <w:sz w:val="16"/>
          <w:szCs w:val="16"/>
        </w:rPr>
        <w:footnoteRef/>
      </w:r>
      <w:r w:rsidRPr="003200F2">
        <w:rPr>
          <w:sz w:val="16"/>
          <w:szCs w:val="16"/>
        </w:rPr>
        <w:t xml:space="preserve"> Adeli, A., Brooks, J.P., Miles, D., Mlsna, T., Quentin, R. y Jenkins, J.N., 2023. Effectiveness of Combined Biochar and Lignite with Poultry Litter on Soil Carbon Sequestration and Soil Health. </w:t>
      </w:r>
      <w:r w:rsidRPr="003200F2">
        <w:rPr>
          <w:i/>
          <w:iCs/>
          <w:sz w:val="16"/>
          <w:szCs w:val="16"/>
        </w:rPr>
        <w:t>Open Journal of Soil Science</w:t>
      </w:r>
      <w:r w:rsidRPr="003200F2">
        <w:rPr>
          <w:sz w:val="16"/>
          <w:szCs w:val="16"/>
        </w:rPr>
        <w:t xml:space="preserve">, </w:t>
      </w:r>
      <w:r w:rsidRPr="003200F2">
        <w:rPr>
          <w:i/>
          <w:iCs/>
          <w:sz w:val="16"/>
          <w:szCs w:val="16"/>
        </w:rPr>
        <w:t>13</w:t>
      </w:r>
      <w:r w:rsidRPr="003200F2">
        <w:rPr>
          <w:sz w:val="16"/>
          <w:szCs w:val="16"/>
        </w:rPr>
        <w:t>(2), pp.124-149.</w:t>
      </w:r>
    </w:p>
  </w:footnote>
  <w:footnote w:id="105">
    <w:p w:rsidR="00994FC0" w:rsidRPr="00F778B4" w:rsidRDefault="005469F8">
      <w:pPr>
        <w:pStyle w:val="Textonotapie"/>
        <w:rPr>
          <w:rFonts w:cstheme="minorHAnsi"/>
          <w:sz w:val="16"/>
          <w:szCs w:val="16"/>
          <w:lang w:val="es-US"/>
        </w:rPr>
      </w:pPr>
      <w:r w:rsidRPr="003200F2">
        <w:rPr>
          <w:rStyle w:val="Refdenotaalpie"/>
          <w:rFonts w:cstheme="minorHAnsi"/>
          <w:sz w:val="16"/>
          <w:szCs w:val="16"/>
        </w:rPr>
        <w:footnoteRef/>
      </w:r>
      <w:r w:rsidRPr="00713C4F">
        <w:rPr>
          <w:rFonts w:cstheme="minorHAnsi"/>
          <w:color w:val="222222"/>
          <w:sz w:val="16"/>
          <w:szCs w:val="16"/>
          <w:shd w:val="clear" w:color="auto" w:fill="FFFFFF"/>
        </w:rPr>
        <w:t xml:space="preserve"> Coban, O., De Deyn, G.B. y van der Ploeg, M., 2022. </w:t>
      </w:r>
      <w:r w:rsidRPr="003200F2">
        <w:rPr>
          <w:rFonts w:cstheme="minorHAnsi"/>
          <w:color w:val="222222"/>
          <w:sz w:val="16"/>
          <w:szCs w:val="16"/>
          <w:shd w:val="clear" w:color="auto" w:fill="FFFFFF"/>
        </w:rPr>
        <w:t xml:space="preserve">Soil microbiota as game-changers in restoration of degraded lands. </w:t>
      </w:r>
      <w:r w:rsidRPr="00F778B4">
        <w:rPr>
          <w:rFonts w:cstheme="minorHAnsi"/>
          <w:i/>
          <w:iCs/>
          <w:color w:val="222222"/>
          <w:sz w:val="16"/>
          <w:szCs w:val="16"/>
          <w:shd w:val="clear" w:color="auto" w:fill="FFFFFF"/>
          <w:lang w:val="es-US"/>
        </w:rPr>
        <w:t>Science</w:t>
      </w:r>
      <w:r w:rsidRPr="00F778B4">
        <w:rPr>
          <w:rFonts w:cstheme="minorHAnsi"/>
          <w:color w:val="222222"/>
          <w:sz w:val="16"/>
          <w:szCs w:val="16"/>
          <w:shd w:val="clear" w:color="auto" w:fill="FFFFFF"/>
          <w:lang w:val="es-US"/>
        </w:rPr>
        <w:t xml:space="preserve">, </w:t>
      </w:r>
      <w:r w:rsidRPr="00F778B4">
        <w:rPr>
          <w:rFonts w:cstheme="minorHAnsi"/>
          <w:i/>
          <w:iCs/>
          <w:color w:val="222222"/>
          <w:sz w:val="16"/>
          <w:szCs w:val="16"/>
          <w:shd w:val="clear" w:color="auto" w:fill="FFFFFF"/>
          <w:lang w:val="es-US"/>
        </w:rPr>
        <w:t>375</w:t>
      </w:r>
      <w:r w:rsidRPr="00F778B4">
        <w:rPr>
          <w:rFonts w:cstheme="minorHAnsi"/>
          <w:color w:val="222222"/>
          <w:sz w:val="16"/>
          <w:szCs w:val="16"/>
          <w:shd w:val="clear" w:color="auto" w:fill="FFFFFF"/>
          <w:lang w:val="es-US"/>
        </w:rPr>
        <w:t>(6584), p.abe0725.</w:t>
      </w:r>
    </w:p>
  </w:footnote>
  <w:footnote w:id="106">
    <w:p w:rsidR="00994FC0" w:rsidRDefault="005469F8">
      <w:pPr>
        <w:pStyle w:val="Textonotapie"/>
        <w:rPr>
          <w:rFonts w:cstheme="minorHAnsi"/>
          <w:sz w:val="16"/>
          <w:szCs w:val="16"/>
        </w:rPr>
      </w:pPr>
      <w:r w:rsidRPr="003200F2">
        <w:rPr>
          <w:rStyle w:val="Refdenotaalpie"/>
          <w:rFonts w:cstheme="minorHAnsi"/>
          <w:sz w:val="16"/>
          <w:szCs w:val="16"/>
        </w:rPr>
        <w:footnoteRef/>
      </w:r>
      <w:r w:rsidRPr="00F778B4">
        <w:rPr>
          <w:rFonts w:cstheme="minorHAnsi"/>
          <w:color w:val="222222"/>
          <w:sz w:val="16"/>
          <w:szCs w:val="16"/>
          <w:shd w:val="clear" w:color="auto" w:fill="FFFFFF"/>
          <w:lang w:val="es-US"/>
        </w:rPr>
        <w:t xml:space="preserve"> Saba, F., Cornelis, J.T., Sawadogo, H., Lefebvre, D., Bacia, R.K., Cisse, D., Bandaogo, A.A., Mamadou, T. y Nacro, H.B., 2023. </w:t>
      </w:r>
      <w:r w:rsidRPr="003200F2">
        <w:rPr>
          <w:rFonts w:cstheme="minorHAnsi"/>
          <w:color w:val="222222"/>
          <w:sz w:val="16"/>
          <w:szCs w:val="16"/>
          <w:shd w:val="clear" w:color="auto" w:fill="FFFFFF"/>
        </w:rPr>
        <w:t xml:space="preserve">Nutrient-charged biochars increased nutrient-use efficiency in a cotton-maize rotation in Burkina Faso. </w:t>
      </w:r>
      <w:r w:rsidRPr="003200F2">
        <w:rPr>
          <w:rFonts w:cstheme="minorHAnsi"/>
          <w:i/>
          <w:iCs/>
          <w:color w:val="222222"/>
          <w:sz w:val="16"/>
          <w:szCs w:val="16"/>
          <w:shd w:val="clear" w:color="auto" w:fill="FFFFFF"/>
        </w:rPr>
        <w:t>Agronomy Journal</w:t>
      </w:r>
      <w:r w:rsidRPr="003200F2">
        <w:rPr>
          <w:rFonts w:cstheme="minorHAnsi"/>
          <w:color w:val="222222"/>
          <w:sz w:val="16"/>
          <w:szCs w:val="16"/>
          <w:shd w:val="clear" w:color="auto" w:fill="FFFFFF"/>
        </w:rPr>
        <w:t xml:space="preserve">, </w:t>
      </w:r>
      <w:r w:rsidRPr="003200F2">
        <w:rPr>
          <w:rFonts w:cstheme="minorHAnsi"/>
          <w:i/>
          <w:iCs/>
          <w:color w:val="222222"/>
          <w:sz w:val="16"/>
          <w:szCs w:val="16"/>
          <w:shd w:val="clear" w:color="auto" w:fill="FFFFFF"/>
        </w:rPr>
        <w:t>115</w:t>
      </w:r>
      <w:r w:rsidRPr="003200F2">
        <w:rPr>
          <w:rFonts w:cstheme="minorHAnsi"/>
          <w:color w:val="222222"/>
          <w:sz w:val="16"/>
          <w:szCs w:val="16"/>
          <w:shd w:val="clear" w:color="auto" w:fill="FFFFFF"/>
        </w:rPr>
        <w:t>(2), pp.958-975.</w:t>
      </w:r>
    </w:p>
  </w:footnote>
  <w:footnote w:id="107">
    <w:p w:rsidR="00994FC0" w:rsidRDefault="005469F8">
      <w:pPr>
        <w:pStyle w:val="Textonotapie"/>
        <w:rPr>
          <w:sz w:val="16"/>
          <w:szCs w:val="16"/>
        </w:rPr>
      </w:pPr>
      <w:r w:rsidRPr="003200F2">
        <w:rPr>
          <w:rStyle w:val="Refdenotaalpie"/>
          <w:rFonts w:cstheme="minorHAnsi"/>
          <w:sz w:val="16"/>
          <w:szCs w:val="16"/>
        </w:rPr>
        <w:footnoteRef/>
      </w:r>
      <w:r w:rsidRPr="003200F2">
        <w:rPr>
          <w:rFonts w:cstheme="minorHAnsi"/>
          <w:color w:val="222222"/>
          <w:sz w:val="16"/>
          <w:szCs w:val="16"/>
          <w:shd w:val="clear" w:color="auto" w:fill="FFFFFF"/>
        </w:rPr>
        <w:t xml:space="preserve"> Shakoor, A., Dar, A.A., Arif, M.S., Farooq, T.H., Yasmeen, T., Shahzad, S.M., Tufail, M.A., Ahmed, W., Albasher, G. y Ashraf, M., 2022</w:t>
      </w:r>
      <w:r w:rsidR="0051500A">
        <w:rPr>
          <w:rFonts w:cstheme="minorHAnsi"/>
          <w:color w:val="222222"/>
          <w:sz w:val="16"/>
          <w:szCs w:val="16"/>
          <w:shd w:val="clear" w:color="auto" w:fill="FFFFFF"/>
        </w:rPr>
        <w:t xml:space="preserve"> Do soil conservation practices exceed their relevance as a countermeasure to greenhouse gases emissions and increase crop productivity in agriculture?</w:t>
      </w:r>
      <w:r w:rsidRPr="0051500A">
        <w:rPr>
          <w:rFonts w:cstheme="minorHAnsi"/>
          <w:color w:val="222222"/>
          <w:sz w:val="16"/>
          <w:szCs w:val="16"/>
          <w:shd w:val="clear" w:color="auto" w:fill="FFFFFF"/>
        </w:rPr>
        <w:t xml:space="preserve"> </w:t>
      </w:r>
      <w:r w:rsidRPr="003200F2">
        <w:rPr>
          <w:rFonts w:cstheme="minorHAnsi"/>
          <w:i/>
          <w:iCs/>
          <w:color w:val="222222"/>
          <w:sz w:val="16"/>
          <w:szCs w:val="16"/>
          <w:shd w:val="clear" w:color="auto" w:fill="FFFFFF"/>
        </w:rPr>
        <w:t>Science of the Total Environment</w:t>
      </w:r>
      <w:r w:rsidRPr="003200F2">
        <w:rPr>
          <w:rFonts w:cstheme="minorHAnsi"/>
          <w:color w:val="222222"/>
          <w:sz w:val="16"/>
          <w:szCs w:val="16"/>
          <w:shd w:val="clear" w:color="auto" w:fill="FFFFFF"/>
        </w:rPr>
        <w:t xml:space="preserve">, </w:t>
      </w:r>
      <w:r w:rsidRPr="003200F2">
        <w:rPr>
          <w:rFonts w:cstheme="minorHAnsi"/>
          <w:i/>
          <w:iCs/>
          <w:color w:val="222222"/>
          <w:sz w:val="16"/>
          <w:szCs w:val="16"/>
          <w:shd w:val="clear" w:color="auto" w:fill="FFFFFF"/>
        </w:rPr>
        <w:t>805</w:t>
      </w:r>
      <w:r w:rsidRPr="003200F2">
        <w:rPr>
          <w:rFonts w:cstheme="minorHAnsi"/>
          <w:color w:val="222222"/>
          <w:sz w:val="16"/>
          <w:szCs w:val="16"/>
          <w:shd w:val="clear" w:color="auto" w:fill="FFFFFF"/>
        </w:rPr>
        <w:t>, p.150337.</w:t>
      </w:r>
    </w:p>
  </w:footnote>
  <w:footnote w:id="108">
    <w:p w:rsidR="00994FC0" w:rsidRDefault="005469F8">
      <w:pPr>
        <w:pStyle w:val="Textonotapie"/>
        <w:rPr>
          <w:sz w:val="16"/>
          <w:szCs w:val="16"/>
        </w:rPr>
      </w:pPr>
      <w:r w:rsidRPr="003200F2">
        <w:rPr>
          <w:rStyle w:val="Refdenotaalpie"/>
          <w:sz w:val="16"/>
          <w:szCs w:val="16"/>
        </w:rPr>
        <w:footnoteRef/>
      </w:r>
      <w:r w:rsidRPr="003200F2">
        <w:rPr>
          <w:sz w:val="16"/>
          <w:szCs w:val="16"/>
        </w:rPr>
        <w:t xml:space="preserve"> Novak, J.M., Ippolito, J.A., Lentz, R.D., Spokas, K.A., Bolster, C.H., Sistani, K., Trippe, K.M., Phillips, C.L. y Johnson, M.G., 2016. </w:t>
      </w:r>
      <w:r w:rsidR="0051500A" w:rsidRPr="0051500A">
        <w:rPr>
          <w:sz w:val="16"/>
          <w:szCs w:val="16"/>
        </w:rPr>
        <w:t>Soil healt</w:t>
      </w:r>
      <w:r w:rsidR="0051500A">
        <w:rPr>
          <w:sz w:val="16"/>
          <w:szCs w:val="16"/>
        </w:rPr>
        <w:t>h</w:t>
      </w:r>
      <w:r w:rsidR="0051500A" w:rsidRPr="0051500A">
        <w:rPr>
          <w:sz w:val="16"/>
          <w:szCs w:val="16"/>
        </w:rPr>
        <w:t>, crop productivity, microbial t</w:t>
      </w:r>
      <w:r w:rsidR="0051500A">
        <w:rPr>
          <w:sz w:val="16"/>
          <w:szCs w:val="16"/>
        </w:rPr>
        <w:t>r</w:t>
      </w:r>
      <w:r w:rsidR="0051500A" w:rsidRPr="0051500A">
        <w:rPr>
          <w:sz w:val="16"/>
          <w:szCs w:val="16"/>
        </w:rPr>
        <w:t>ansport, and mine spoil response t</w:t>
      </w:r>
      <w:r w:rsidR="0051500A">
        <w:rPr>
          <w:sz w:val="16"/>
          <w:szCs w:val="16"/>
        </w:rPr>
        <w:t>o biochars.</w:t>
      </w:r>
      <w:r w:rsidRPr="0051500A">
        <w:rPr>
          <w:sz w:val="16"/>
          <w:szCs w:val="16"/>
        </w:rPr>
        <w:t xml:space="preserve"> </w:t>
      </w:r>
      <w:r w:rsidRPr="003200F2">
        <w:rPr>
          <w:i/>
          <w:iCs/>
          <w:sz w:val="16"/>
          <w:szCs w:val="16"/>
        </w:rPr>
        <w:t>BioEnergy Research</w:t>
      </w:r>
      <w:r w:rsidRPr="003200F2">
        <w:rPr>
          <w:sz w:val="16"/>
          <w:szCs w:val="16"/>
        </w:rPr>
        <w:t xml:space="preserve">, </w:t>
      </w:r>
      <w:r w:rsidRPr="003200F2">
        <w:rPr>
          <w:i/>
          <w:iCs/>
          <w:sz w:val="16"/>
          <w:szCs w:val="16"/>
        </w:rPr>
        <w:t>9</w:t>
      </w:r>
      <w:r w:rsidRPr="003200F2">
        <w:rPr>
          <w:sz w:val="16"/>
          <w:szCs w:val="16"/>
        </w:rPr>
        <w:t>, pp.454-464.</w:t>
      </w:r>
    </w:p>
  </w:footnote>
  <w:footnote w:id="109">
    <w:p w:rsidR="00994FC0" w:rsidRDefault="005469F8">
      <w:pPr>
        <w:pStyle w:val="Textonotapie"/>
        <w:rPr>
          <w:sz w:val="16"/>
          <w:szCs w:val="16"/>
        </w:rPr>
      </w:pPr>
      <w:r w:rsidRPr="0045389C">
        <w:rPr>
          <w:rStyle w:val="Refdenotaalpie"/>
          <w:sz w:val="16"/>
          <w:szCs w:val="16"/>
        </w:rPr>
        <w:footnoteRef/>
      </w:r>
      <w:r w:rsidRPr="0045389C">
        <w:rPr>
          <w:sz w:val="16"/>
          <w:szCs w:val="16"/>
        </w:rPr>
        <w:t xml:space="preserve"> Lovell, S.T. y Sullivan, W.C., 2006. Environmental benefits of conservation buffers in the United States: Evidence, promise, and open questions. </w:t>
      </w:r>
      <w:r w:rsidRPr="0045389C">
        <w:rPr>
          <w:i/>
          <w:iCs/>
          <w:sz w:val="16"/>
          <w:szCs w:val="16"/>
        </w:rPr>
        <w:t>Agriculture, ecosystems &amp; environment</w:t>
      </w:r>
      <w:r w:rsidRPr="0045389C">
        <w:rPr>
          <w:sz w:val="16"/>
          <w:szCs w:val="16"/>
        </w:rPr>
        <w:t xml:space="preserve">, </w:t>
      </w:r>
      <w:r w:rsidRPr="0045389C">
        <w:rPr>
          <w:i/>
          <w:iCs/>
          <w:sz w:val="16"/>
          <w:szCs w:val="16"/>
        </w:rPr>
        <w:t>112</w:t>
      </w:r>
      <w:r w:rsidRPr="0045389C">
        <w:rPr>
          <w:sz w:val="16"/>
          <w:szCs w:val="16"/>
        </w:rPr>
        <w:t>(4), pp.249-260.</w:t>
      </w:r>
    </w:p>
  </w:footnote>
  <w:footnote w:id="110">
    <w:p w:rsidR="00994FC0" w:rsidRDefault="005469F8">
      <w:pPr>
        <w:pStyle w:val="Textonotapie"/>
        <w:rPr>
          <w:sz w:val="16"/>
          <w:szCs w:val="16"/>
        </w:rPr>
      </w:pPr>
      <w:r w:rsidRPr="0045389C">
        <w:rPr>
          <w:rStyle w:val="Refdenotaalpie"/>
          <w:sz w:val="16"/>
          <w:szCs w:val="16"/>
        </w:rPr>
        <w:footnoteRef/>
      </w:r>
      <w:r w:rsidRPr="0045389C">
        <w:rPr>
          <w:sz w:val="16"/>
          <w:szCs w:val="16"/>
        </w:rPr>
        <w:t xml:space="preserve"> Alagele, S.M., Anderson, S.H. y Udawatta, R.P., 2022. Conservation buffers and soil water. </w:t>
      </w:r>
      <w:r w:rsidRPr="0045389C">
        <w:rPr>
          <w:i/>
          <w:iCs/>
          <w:sz w:val="16"/>
          <w:szCs w:val="16"/>
        </w:rPr>
        <w:t>Soil hydrology in a changing climate</w:t>
      </w:r>
      <w:r w:rsidRPr="0045389C">
        <w:rPr>
          <w:sz w:val="16"/>
          <w:szCs w:val="16"/>
        </w:rPr>
        <w:t>, pp.133-156.</w:t>
      </w:r>
    </w:p>
  </w:footnote>
  <w:footnote w:id="111">
    <w:p w:rsidR="00994FC0" w:rsidRDefault="005469F8">
      <w:pPr>
        <w:pStyle w:val="Textonotapie"/>
        <w:rPr>
          <w:sz w:val="16"/>
          <w:szCs w:val="16"/>
        </w:rPr>
      </w:pPr>
      <w:r w:rsidRPr="0045389C">
        <w:rPr>
          <w:rStyle w:val="Refdenotaalpie"/>
          <w:sz w:val="16"/>
          <w:szCs w:val="16"/>
        </w:rPr>
        <w:footnoteRef/>
      </w:r>
      <w:r w:rsidRPr="0045389C">
        <w:rPr>
          <w:sz w:val="16"/>
          <w:szCs w:val="16"/>
        </w:rPr>
        <w:t xml:space="preserve"> Mekonnen, M., Keesstra, S.D., Stroosnijder, L., Baartman, J.E. y Maroulis, J., 2015. </w:t>
      </w:r>
      <w:r w:rsidR="00F350A3" w:rsidRPr="00C868A5">
        <w:rPr>
          <w:sz w:val="16"/>
          <w:szCs w:val="16"/>
        </w:rPr>
        <w:t>Soil conservation through sediment trapping: a review.</w:t>
      </w:r>
      <w:r w:rsidRPr="00C868A5">
        <w:rPr>
          <w:sz w:val="16"/>
          <w:szCs w:val="16"/>
        </w:rPr>
        <w:t xml:space="preserve">. </w:t>
      </w:r>
      <w:r w:rsidRPr="0045389C">
        <w:rPr>
          <w:i/>
          <w:iCs/>
          <w:sz w:val="16"/>
          <w:szCs w:val="16"/>
        </w:rPr>
        <w:t>Land degradation &amp; development</w:t>
      </w:r>
      <w:r w:rsidRPr="0045389C">
        <w:rPr>
          <w:sz w:val="16"/>
          <w:szCs w:val="16"/>
        </w:rPr>
        <w:t xml:space="preserve">, </w:t>
      </w:r>
      <w:r w:rsidRPr="0045389C">
        <w:rPr>
          <w:i/>
          <w:iCs/>
          <w:sz w:val="16"/>
          <w:szCs w:val="16"/>
        </w:rPr>
        <w:t>26</w:t>
      </w:r>
      <w:r w:rsidRPr="0045389C">
        <w:rPr>
          <w:sz w:val="16"/>
          <w:szCs w:val="16"/>
        </w:rPr>
        <w:t>(6), pp.544-556.</w:t>
      </w:r>
    </w:p>
  </w:footnote>
  <w:footnote w:id="112">
    <w:p w:rsidR="00994FC0" w:rsidRDefault="005469F8">
      <w:pPr>
        <w:pStyle w:val="Textonotapie"/>
        <w:rPr>
          <w:sz w:val="16"/>
          <w:szCs w:val="16"/>
        </w:rPr>
      </w:pPr>
      <w:r w:rsidRPr="0045389C">
        <w:rPr>
          <w:rStyle w:val="Refdenotaalpie"/>
          <w:sz w:val="16"/>
          <w:szCs w:val="16"/>
        </w:rPr>
        <w:footnoteRef/>
      </w:r>
      <w:r w:rsidRPr="0045389C">
        <w:rPr>
          <w:sz w:val="16"/>
          <w:szCs w:val="16"/>
        </w:rPr>
        <w:t xml:space="preserve"> Schoeneberger, M., Bentrup, G., De Gooijer, H., Soolanayakanahally, R., Sauer, T., Brandle, J., Zhou, X. y Current, D., 2012. </w:t>
      </w:r>
      <w:r w:rsidRPr="00F350A3">
        <w:rPr>
          <w:sz w:val="16"/>
          <w:szCs w:val="16"/>
        </w:rPr>
        <w:t xml:space="preserve">Branching out: </w:t>
      </w:r>
      <w:r w:rsidR="00F350A3" w:rsidRPr="00F350A3">
        <w:rPr>
          <w:sz w:val="16"/>
          <w:szCs w:val="16"/>
        </w:rPr>
        <w:t>Agroforestry as a climate change mitigatio</w:t>
      </w:r>
      <w:r w:rsidR="00F350A3">
        <w:rPr>
          <w:sz w:val="16"/>
          <w:szCs w:val="16"/>
        </w:rPr>
        <w:t>n</w:t>
      </w:r>
      <w:r w:rsidR="00F350A3" w:rsidRPr="00F350A3">
        <w:rPr>
          <w:sz w:val="16"/>
          <w:szCs w:val="16"/>
        </w:rPr>
        <w:t xml:space="preserve"> abd adaptation </w:t>
      </w:r>
      <w:r w:rsidR="00F350A3">
        <w:rPr>
          <w:sz w:val="16"/>
          <w:szCs w:val="16"/>
        </w:rPr>
        <w:t xml:space="preserve">tool for </w:t>
      </w:r>
      <w:r w:rsidR="00254BE8">
        <w:rPr>
          <w:sz w:val="16"/>
          <w:szCs w:val="16"/>
        </w:rPr>
        <w:t>agriculture.</w:t>
      </w:r>
      <w:r w:rsidRPr="00F350A3">
        <w:rPr>
          <w:sz w:val="16"/>
          <w:szCs w:val="16"/>
        </w:rPr>
        <w:t xml:space="preserve"> </w:t>
      </w:r>
      <w:r w:rsidRPr="0045389C">
        <w:rPr>
          <w:i/>
          <w:iCs/>
          <w:sz w:val="16"/>
          <w:szCs w:val="16"/>
        </w:rPr>
        <w:t>Journal of Soil and Water Conservation</w:t>
      </w:r>
      <w:r w:rsidRPr="0045389C">
        <w:rPr>
          <w:sz w:val="16"/>
          <w:szCs w:val="16"/>
        </w:rPr>
        <w:t xml:space="preserve">, </w:t>
      </w:r>
      <w:r w:rsidRPr="0045389C">
        <w:rPr>
          <w:i/>
          <w:iCs/>
          <w:sz w:val="16"/>
          <w:szCs w:val="16"/>
        </w:rPr>
        <w:t>67</w:t>
      </w:r>
      <w:r w:rsidRPr="0045389C">
        <w:rPr>
          <w:sz w:val="16"/>
          <w:szCs w:val="16"/>
        </w:rPr>
        <w:t>(5), pp.128A-136A.</w:t>
      </w:r>
    </w:p>
  </w:footnote>
  <w:footnote w:id="113">
    <w:p w:rsidR="00994FC0" w:rsidRDefault="005469F8">
      <w:pPr>
        <w:pStyle w:val="Textonotapie"/>
        <w:rPr>
          <w:sz w:val="16"/>
          <w:szCs w:val="16"/>
        </w:rPr>
      </w:pPr>
      <w:r w:rsidRPr="0045389C">
        <w:rPr>
          <w:rStyle w:val="Refdenotaalpie"/>
          <w:sz w:val="16"/>
          <w:szCs w:val="16"/>
        </w:rPr>
        <w:footnoteRef/>
      </w:r>
      <w:r w:rsidRPr="0045389C">
        <w:rPr>
          <w:rFonts w:ascii="Calibri" w:hAnsi="Calibri" w:cs="Calibri"/>
          <w:color w:val="222222"/>
          <w:sz w:val="16"/>
          <w:szCs w:val="16"/>
          <w:shd w:val="clear" w:color="auto" w:fill="FFFFFF"/>
        </w:rPr>
        <w:t xml:space="preserve"> Barnes, E.M., Campbell, B.T., Vellidis, G., Porter, W., Payero, J., Leib, B., Sui, R., Fisher, D.K., Anapalli, S., Colaizzi, P. y Bordovsky, J., 2020. </w:t>
      </w:r>
      <w:r w:rsidR="00254BE8" w:rsidRPr="00254BE8">
        <w:rPr>
          <w:rFonts w:ascii="Calibri" w:hAnsi="Calibri" w:cs="Calibri"/>
          <w:color w:val="222222"/>
          <w:sz w:val="16"/>
          <w:szCs w:val="16"/>
          <w:shd w:val="clear" w:color="auto" w:fill="FFFFFF"/>
        </w:rPr>
        <w:t xml:space="preserve">Forty years of increasing cotton’s wáter productivity and why the trend </w:t>
      </w:r>
      <w:r w:rsidR="00254BE8">
        <w:rPr>
          <w:rFonts w:ascii="Calibri" w:hAnsi="Calibri" w:cs="Calibri"/>
          <w:color w:val="222222"/>
          <w:sz w:val="16"/>
          <w:szCs w:val="16"/>
          <w:shd w:val="clear" w:color="auto" w:fill="FFFFFF"/>
        </w:rPr>
        <w:t>w</w:t>
      </w:r>
      <w:r w:rsidR="00254BE8" w:rsidRPr="00254BE8">
        <w:rPr>
          <w:rFonts w:ascii="Calibri" w:hAnsi="Calibri" w:cs="Calibri"/>
          <w:color w:val="222222"/>
          <w:sz w:val="16"/>
          <w:szCs w:val="16"/>
          <w:shd w:val="clear" w:color="auto" w:fill="FFFFFF"/>
        </w:rPr>
        <w:t>ill continue</w:t>
      </w:r>
      <w:r w:rsidR="00254BE8">
        <w:rPr>
          <w:rFonts w:ascii="Calibri" w:hAnsi="Calibri" w:cs="Calibri"/>
          <w:color w:val="222222"/>
          <w:sz w:val="16"/>
          <w:szCs w:val="16"/>
          <w:shd w:val="clear" w:color="auto" w:fill="FFFFFF"/>
        </w:rPr>
        <w:t xml:space="preserve">. </w:t>
      </w:r>
      <w:r w:rsidRPr="00254BE8">
        <w:rPr>
          <w:rFonts w:ascii="Calibri" w:hAnsi="Calibri" w:cs="Calibri"/>
          <w:color w:val="222222"/>
          <w:sz w:val="16"/>
          <w:szCs w:val="16"/>
          <w:shd w:val="clear" w:color="auto" w:fill="FFFFFF"/>
        </w:rPr>
        <w:t xml:space="preserve"> </w:t>
      </w:r>
      <w:r w:rsidRPr="0045389C">
        <w:rPr>
          <w:rFonts w:ascii="Calibri" w:hAnsi="Calibri" w:cs="Calibri"/>
          <w:i/>
          <w:iCs/>
          <w:color w:val="222222"/>
          <w:sz w:val="16"/>
          <w:szCs w:val="16"/>
          <w:shd w:val="clear" w:color="auto" w:fill="FFFFFF"/>
        </w:rPr>
        <w:t>Applied Engineering in Agriculture</w:t>
      </w:r>
      <w:r w:rsidRPr="0045389C">
        <w:rPr>
          <w:rFonts w:ascii="Calibri" w:hAnsi="Calibri" w:cs="Calibri"/>
          <w:color w:val="222222"/>
          <w:sz w:val="16"/>
          <w:szCs w:val="16"/>
          <w:shd w:val="clear" w:color="auto" w:fill="FFFFFF"/>
        </w:rPr>
        <w:t xml:space="preserve">, </w:t>
      </w:r>
      <w:r w:rsidRPr="0045389C">
        <w:rPr>
          <w:rFonts w:ascii="Calibri" w:hAnsi="Calibri" w:cs="Calibri"/>
          <w:i/>
          <w:iCs/>
          <w:color w:val="222222"/>
          <w:sz w:val="16"/>
          <w:szCs w:val="16"/>
          <w:shd w:val="clear" w:color="auto" w:fill="FFFFFF"/>
        </w:rPr>
        <w:t>36</w:t>
      </w:r>
      <w:r w:rsidRPr="0045389C">
        <w:rPr>
          <w:rFonts w:ascii="Calibri" w:hAnsi="Calibri" w:cs="Calibri"/>
          <w:color w:val="222222"/>
          <w:sz w:val="16"/>
          <w:szCs w:val="16"/>
          <w:shd w:val="clear" w:color="auto" w:fill="FFFFFF"/>
        </w:rPr>
        <w:t>(4), pp.457-478.</w:t>
      </w:r>
    </w:p>
  </w:footnote>
  <w:footnote w:id="114">
    <w:p w:rsidR="00994FC0" w:rsidRPr="00254BE8" w:rsidRDefault="005469F8">
      <w:pPr>
        <w:pStyle w:val="Textonotapie"/>
        <w:rPr>
          <w:rFonts w:cstheme="minorHAnsi"/>
          <w:sz w:val="16"/>
          <w:szCs w:val="16"/>
        </w:rPr>
      </w:pPr>
      <w:r w:rsidRPr="0045389C">
        <w:rPr>
          <w:rStyle w:val="Refdenotaalpie"/>
          <w:sz w:val="16"/>
          <w:szCs w:val="16"/>
        </w:rPr>
        <w:footnoteRef/>
      </w:r>
      <w:r w:rsidRPr="0045389C">
        <w:rPr>
          <w:rFonts w:cstheme="minorHAnsi"/>
          <w:color w:val="222222"/>
          <w:sz w:val="16"/>
          <w:szCs w:val="16"/>
          <w:shd w:val="clear" w:color="auto" w:fill="FFFFFF"/>
        </w:rPr>
        <w:t xml:space="preserve"> Yang, Y., Jin, Z., Mueller, N.D., Driscoll, A.W., Hernandez, R.R., Grodsky, S.M., Sloat, L.L., Chester, M.V., Zhu, Y.G. y Lobell, D.B., 2023</w:t>
      </w:r>
      <w:r w:rsidR="00254BE8">
        <w:rPr>
          <w:rFonts w:cstheme="minorHAnsi"/>
          <w:color w:val="222222"/>
          <w:sz w:val="16"/>
          <w:szCs w:val="16"/>
          <w:shd w:val="clear" w:color="auto" w:fill="FFFFFF"/>
        </w:rPr>
        <w:t xml:space="preserve"> Sustainable irrigation and climate feedbacks. </w:t>
      </w:r>
      <w:r w:rsidRPr="00254BE8">
        <w:rPr>
          <w:rFonts w:cstheme="minorHAnsi"/>
          <w:color w:val="222222"/>
          <w:sz w:val="16"/>
          <w:szCs w:val="16"/>
          <w:shd w:val="clear" w:color="auto" w:fill="FFFFFF"/>
        </w:rPr>
        <w:t xml:space="preserve"> </w:t>
      </w:r>
      <w:r w:rsidRPr="00254BE8">
        <w:rPr>
          <w:rFonts w:cstheme="minorHAnsi"/>
          <w:i/>
          <w:iCs/>
          <w:color w:val="222222"/>
          <w:sz w:val="16"/>
          <w:szCs w:val="16"/>
          <w:shd w:val="clear" w:color="auto" w:fill="FFFFFF"/>
        </w:rPr>
        <w:t>Nature Food</w:t>
      </w:r>
      <w:r w:rsidRPr="00254BE8">
        <w:rPr>
          <w:rFonts w:cstheme="minorHAnsi"/>
          <w:color w:val="222222"/>
          <w:sz w:val="16"/>
          <w:szCs w:val="16"/>
          <w:shd w:val="clear" w:color="auto" w:fill="FFFFFF"/>
        </w:rPr>
        <w:t xml:space="preserve">, </w:t>
      </w:r>
      <w:r w:rsidRPr="00254BE8">
        <w:rPr>
          <w:rFonts w:cstheme="minorHAnsi"/>
          <w:i/>
          <w:iCs/>
          <w:color w:val="222222"/>
          <w:sz w:val="16"/>
          <w:szCs w:val="16"/>
          <w:shd w:val="clear" w:color="auto" w:fill="FFFFFF"/>
        </w:rPr>
        <w:t>4</w:t>
      </w:r>
      <w:r w:rsidRPr="00254BE8">
        <w:rPr>
          <w:rFonts w:cstheme="minorHAnsi"/>
          <w:color w:val="222222"/>
          <w:sz w:val="16"/>
          <w:szCs w:val="16"/>
          <w:shd w:val="clear" w:color="auto" w:fill="FFFFFF"/>
        </w:rPr>
        <w:t>(8), pp.654-663.</w:t>
      </w:r>
    </w:p>
  </w:footnote>
  <w:footnote w:id="115">
    <w:p w:rsidR="00994FC0" w:rsidRDefault="005469F8">
      <w:pPr>
        <w:pStyle w:val="Textonotapie"/>
        <w:rPr>
          <w:rFonts w:cstheme="minorHAnsi"/>
          <w:sz w:val="16"/>
          <w:szCs w:val="16"/>
        </w:rPr>
      </w:pPr>
      <w:r w:rsidRPr="00954C9A">
        <w:rPr>
          <w:rStyle w:val="Refdenotaalpie"/>
          <w:sz w:val="16"/>
          <w:szCs w:val="16"/>
        </w:rPr>
        <w:footnoteRef/>
      </w:r>
      <w:r w:rsidR="00853AA2" w:rsidRPr="00C868A5">
        <w:rPr>
          <w:rFonts w:cstheme="minorHAnsi"/>
          <w:color w:val="222222"/>
          <w:sz w:val="16"/>
          <w:szCs w:val="16"/>
          <w:shd w:val="clear" w:color="auto" w:fill="FFFFFF"/>
        </w:rPr>
        <w:t xml:space="preserve">  Lascano, R.J., Payton, P., Mahan, J.R., Goebel, T.S. y Gitz III, D.C., 2022. </w:t>
      </w:r>
      <w:r w:rsidR="00853AA2" w:rsidRPr="00954C9A">
        <w:rPr>
          <w:rFonts w:cstheme="minorHAnsi"/>
          <w:color w:val="222222"/>
          <w:sz w:val="16"/>
          <w:szCs w:val="16"/>
          <w:shd w:val="clear" w:color="auto" w:fill="FFFFFF"/>
        </w:rPr>
        <w:t xml:space="preserve">Annual Rainfall and Dryland Cotton Lint Yield-Southern High Plains of Texas. </w:t>
      </w:r>
      <w:r w:rsidR="00853AA2" w:rsidRPr="00954C9A">
        <w:rPr>
          <w:rFonts w:cstheme="minorHAnsi"/>
          <w:i/>
          <w:iCs/>
          <w:color w:val="222222"/>
          <w:sz w:val="16"/>
          <w:szCs w:val="16"/>
          <w:shd w:val="clear" w:color="auto" w:fill="FFFFFF"/>
        </w:rPr>
        <w:t>Agricultural Sciences</w:t>
      </w:r>
      <w:r w:rsidR="00853AA2" w:rsidRPr="00954C9A">
        <w:rPr>
          <w:rFonts w:cstheme="minorHAnsi"/>
          <w:color w:val="222222"/>
          <w:sz w:val="16"/>
          <w:szCs w:val="16"/>
          <w:shd w:val="clear" w:color="auto" w:fill="FFFFFF"/>
        </w:rPr>
        <w:t xml:space="preserve">, </w:t>
      </w:r>
      <w:r w:rsidR="00853AA2" w:rsidRPr="00954C9A">
        <w:rPr>
          <w:rFonts w:cstheme="minorHAnsi"/>
          <w:i/>
          <w:iCs/>
          <w:color w:val="222222"/>
          <w:sz w:val="16"/>
          <w:szCs w:val="16"/>
          <w:shd w:val="clear" w:color="auto" w:fill="FFFFFF"/>
        </w:rPr>
        <w:t>13</w:t>
      </w:r>
      <w:r w:rsidR="00853AA2" w:rsidRPr="00954C9A">
        <w:rPr>
          <w:rFonts w:cstheme="minorHAnsi"/>
          <w:color w:val="222222"/>
          <w:sz w:val="16"/>
          <w:szCs w:val="16"/>
          <w:shd w:val="clear" w:color="auto" w:fill="FFFFFF"/>
        </w:rPr>
        <w:t>(2), pp.177-200.</w:t>
      </w:r>
    </w:p>
  </w:footnote>
  <w:footnote w:id="116">
    <w:p w:rsidR="00994FC0" w:rsidRDefault="005469F8">
      <w:pPr>
        <w:pStyle w:val="Textonotapie"/>
        <w:rPr>
          <w:sz w:val="16"/>
          <w:szCs w:val="16"/>
        </w:rPr>
      </w:pPr>
      <w:r w:rsidRPr="00954C9A">
        <w:rPr>
          <w:rStyle w:val="Refdenotaalpie"/>
          <w:sz w:val="16"/>
          <w:szCs w:val="16"/>
        </w:rPr>
        <w:footnoteRef/>
      </w:r>
      <w:r w:rsidRPr="00954C9A">
        <w:rPr>
          <w:sz w:val="16"/>
          <w:szCs w:val="16"/>
        </w:rPr>
        <w:t xml:space="preserve"> Himanshu, S.K., Ale, S., Bell, J., Fan, Y., Samanta, S., Bordovsky, J.P., Gitz III, D.C., Lascano, R.J. y Brauer, D.K., 2023. Evaluation of growth-stage-based variable deficit irrigation strategies for cotton production in the Texas High Plains. </w:t>
      </w:r>
      <w:r w:rsidRPr="00954C9A">
        <w:rPr>
          <w:i/>
          <w:iCs/>
          <w:sz w:val="16"/>
          <w:szCs w:val="16"/>
        </w:rPr>
        <w:t>Agricultural Water Management</w:t>
      </w:r>
      <w:r w:rsidRPr="00954C9A">
        <w:rPr>
          <w:sz w:val="16"/>
          <w:szCs w:val="16"/>
        </w:rPr>
        <w:t xml:space="preserve">, </w:t>
      </w:r>
      <w:r w:rsidRPr="00954C9A">
        <w:rPr>
          <w:i/>
          <w:iCs/>
          <w:sz w:val="16"/>
          <w:szCs w:val="16"/>
        </w:rPr>
        <w:t>280</w:t>
      </w:r>
      <w:r w:rsidRPr="00954C9A">
        <w:rPr>
          <w:sz w:val="16"/>
          <w:szCs w:val="16"/>
        </w:rPr>
        <w:t>, p.108222.</w:t>
      </w:r>
    </w:p>
  </w:footnote>
  <w:footnote w:id="117">
    <w:p w:rsidR="00994FC0" w:rsidRDefault="005469F8">
      <w:pPr>
        <w:pStyle w:val="Textonotapie"/>
        <w:rPr>
          <w:rFonts w:cstheme="minorHAnsi"/>
          <w:sz w:val="16"/>
          <w:szCs w:val="16"/>
        </w:rPr>
      </w:pPr>
      <w:r w:rsidRPr="00954C9A">
        <w:rPr>
          <w:rStyle w:val="Refdenotaalpie"/>
          <w:rFonts w:cstheme="minorHAnsi"/>
          <w:sz w:val="16"/>
          <w:szCs w:val="16"/>
        </w:rPr>
        <w:footnoteRef/>
      </w:r>
      <w:r w:rsidRPr="00954C9A">
        <w:rPr>
          <w:rFonts w:cstheme="minorHAnsi"/>
          <w:color w:val="222222"/>
          <w:sz w:val="16"/>
          <w:szCs w:val="16"/>
          <w:shd w:val="clear" w:color="auto" w:fill="FFFFFF"/>
        </w:rPr>
        <w:t xml:space="preserve"> Herritt, M.T., Thompson, A. y Thorp, K., 2022. Irrigation management impacts on cotton reproductive development and boll distribution. </w:t>
      </w:r>
      <w:r w:rsidRPr="00954C9A">
        <w:rPr>
          <w:rFonts w:cstheme="minorHAnsi"/>
          <w:i/>
          <w:iCs/>
          <w:color w:val="222222"/>
          <w:sz w:val="16"/>
          <w:szCs w:val="16"/>
          <w:shd w:val="clear" w:color="auto" w:fill="FFFFFF"/>
        </w:rPr>
        <w:t>Crop Science</w:t>
      </w:r>
      <w:r w:rsidRPr="00954C9A">
        <w:rPr>
          <w:rFonts w:cstheme="minorHAnsi"/>
          <w:color w:val="222222"/>
          <w:sz w:val="16"/>
          <w:szCs w:val="16"/>
          <w:shd w:val="clear" w:color="auto" w:fill="FFFFFF"/>
        </w:rPr>
        <w:t xml:space="preserve">, </w:t>
      </w:r>
      <w:r w:rsidRPr="00954C9A">
        <w:rPr>
          <w:rFonts w:cstheme="minorHAnsi"/>
          <w:i/>
          <w:iCs/>
          <w:color w:val="222222"/>
          <w:sz w:val="16"/>
          <w:szCs w:val="16"/>
          <w:shd w:val="clear" w:color="auto" w:fill="FFFFFF"/>
        </w:rPr>
        <w:t>62</w:t>
      </w:r>
      <w:r w:rsidRPr="00954C9A">
        <w:rPr>
          <w:rFonts w:cstheme="minorHAnsi"/>
          <w:color w:val="222222"/>
          <w:sz w:val="16"/>
          <w:szCs w:val="16"/>
          <w:shd w:val="clear" w:color="auto" w:fill="FFFFFF"/>
        </w:rPr>
        <w:t>(4), pp.1559-1572.</w:t>
      </w:r>
    </w:p>
  </w:footnote>
  <w:footnote w:id="118">
    <w:p w:rsidR="00994FC0" w:rsidRDefault="005469F8">
      <w:pPr>
        <w:pStyle w:val="Textonotapie"/>
        <w:rPr>
          <w:rFonts w:cstheme="minorHAnsi"/>
          <w:sz w:val="16"/>
          <w:szCs w:val="16"/>
        </w:rPr>
      </w:pPr>
      <w:r w:rsidRPr="000A7DF6">
        <w:rPr>
          <w:rStyle w:val="Refdenotaalpie"/>
          <w:rFonts w:cstheme="minorHAnsi"/>
          <w:sz w:val="16"/>
          <w:szCs w:val="16"/>
        </w:rPr>
        <w:footnoteRef/>
      </w:r>
      <w:r w:rsidR="00A27CF1" w:rsidRPr="000A7DF6">
        <w:rPr>
          <w:rFonts w:cstheme="minorHAnsi"/>
          <w:color w:val="222222"/>
          <w:sz w:val="16"/>
          <w:szCs w:val="16"/>
          <w:shd w:val="clear" w:color="auto" w:fill="FFFFFF"/>
        </w:rPr>
        <w:t xml:space="preserve"> Guo, X., Zhang, Z., Sun, G., Xiong, S., Han, Y., Wang, G., Li, C., Li, Y., Zhang, Y. y Wang, Z., 2023. Relay intercropping cover crop combined with reduced nitrogen application improves subsequent cotton agronomic traits while maintaining yield and quality. </w:t>
      </w:r>
      <w:r w:rsidR="00A27CF1" w:rsidRPr="000A7DF6">
        <w:rPr>
          <w:rFonts w:cstheme="minorHAnsi"/>
          <w:i/>
          <w:iCs/>
          <w:color w:val="222222"/>
          <w:sz w:val="16"/>
          <w:szCs w:val="16"/>
          <w:shd w:val="clear" w:color="auto" w:fill="FFFFFF"/>
        </w:rPr>
        <w:t>Crop Science</w:t>
      </w:r>
      <w:r w:rsidR="00A27CF1" w:rsidRPr="000A7DF6">
        <w:rPr>
          <w:rFonts w:cstheme="minorHAnsi"/>
          <w:color w:val="222222"/>
          <w:sz w:val="16"/>
          <w:szCs w:val="16"/>
          <w:shd w:val="clear" w:color="auto" w:fill="FFFFFF"/>
        </w:rPr>
        <w:t xml:space="preserve">, </w:t>
      </w:r>
      <w:r w:rsidR="00A27CF1" w:rsidRPr="000A7DF6">
        <w:rPr>
          <w:rFonts w:cstheme="minorHAnsi"/>
          <w:i/>
          <w:iCs/>
          <w:color w:val="222222"/>
          <w:sz w:val="16"/>
          <w:szCs w:val="16"/>
          <w:shd w:val="clear" w:color="auto" w:fill="FFFFFF"/>
        </w:rPr>
        <w:t>63</w:t>
      </w:r>
      <w:r w:rsidR="00A27CF1" w:rsidRPr="000A7DF6">
        <w:rPr>
          <w:rFonts w:cstheme="minorHAnsi"/>
          <w:color w:val="222222"/>
          <w:sz w:val="16"/>
          <w:szCs w:val="16"/>
          <w:shd w:val="clear" w:color="auto" w:fill="FFFFFF"/>
        </w:rPr>
        <w:t>(4), pp.2475-2490.</w:t>
      </w:r>
    </w:p>
  </w:footnote>
  <w:footnote w:id="119">
    <w:p w:rsidR="00994FC0" w:rsidRDefault="005469F8">
      <w:pPr>
        <w:pStyle w:val="Textonotapie"/>
        <w:rPr>
          <w:rFonts w:cstheme="minorHAnsi"/>
          <w:sz w:val="16"/>
          <w:szCs w:val="16"/>
        </w:rPr>
      </w:pPr>
      <w:r w:rsidRPr="000A7DF6">
        <w:rPr>
          <w:rStyle w:val="Refdenotaalpie"/>
          <w:rFonts w:cstheme="minorHAnsi"/>
          <w:sz w:val="16"/>
          <w:szCs w:val="16"/>
        </w:rPr>
        <w:footnoteRef/>
      </w:r>
      <w:r w:rsidRPr="000A7DF6">
        <w:rPr>
          <w:rFonts w:cstheme="minorHAnsi"/>
          <w:color w:val="222222"/>
          <w:sz w:val="16"/>
          <w:szCs w:val="16"/>
          <w:shd w:val="clear" w:color="auto" w:fill="FFFFFF"/>
        </w:rPr>
        <w:t xml:space="preserve"> Gesch, R.W., Berti, M.T., Eberle, C.A. y Weyers, S.L., 2023. Relay cropping as an adaptive strategy to cope with climate change. </w:t>
      </w:r>
      <w:r w:rsidR="00FB0082">
        <w:rPr>
          <w:rFonts w:cstheme="minorHAnsi"/>
          <w:i/>
          <w:iCs/>
          <w:color w:val="222222"/>
          <w:sz w:val="16"/>
          <w:szCs w:val="16"/>
          <w:shd w:val="clear" w:color="auto" w:fill="FFFFFF"/>
        </w:rPr>
        <w:t>Agronomy Journal</w:t>
      </w:r>
      <w:r w:rsidRPr="000A7DF6">
        <w:rPr>
          <w:rFonts w:cstheme="minorHAnsi"/>
          <w:color w:val="222222"/>
          <w:sz w:val="16"/>
          <w:szCs w:val="16"/>
          <w:shd w:val="clear" w:color="auto" w:fill="FFFFFF"/>
        </w:rPr>
        <w:t>.</w:t>
      </w:r>
    </w:p>
  </w:footnote>
  <w:footnote w:id="120">
    <w:p w:rsidR="00994FC0" w:rsidRDefault="005469F8">
      <w:pPr>
        <w:pStyle w:val="Textonotapie"/>
        <w:rPr>
          <w:rFonts w:cstheme="minorHAnsi"/>
          <w:sz w:val="16"/>
          <w:szCs w:val="16"/>
        </w:rPr>
      </w:pPr>
      <w:r w:rsidRPr="000A7DF6">
        <w:rPr>
          <w:rStyle w:val="Refdenotaalpie"/>
          <w:rFonts w:cstheme="minorHAnsi"/>
          <w:sz w:val="16"/>
          <w:szCs w:val="16"/>
        </w:rPr>
        <w:footnoteRef/>
      </w:r>
      <w:r w:rsidR="00FE39DA" w:rsidRPr="000A7DF6">
        <w:rPr>
          <w:rFonts w:cstheme="minorHAnsi"/>
          <w:color w:val="222222"/>
          <w:sz w:val="16"/>
          <w:szCs w:val="16"/>
          <w:shd w:val="clear" w:color="auto" w:fill="FFFFFF"/>
        </w:rPr>
        <w:t xml:space="preserve"> Zhang, K., Maltais-Landry, G., George, S., Grabau, Z.J., M. Small, I., Wright, D. y Liao, H.L., 2022. </w:t>
      </w:r>
      <w:r w:rsidR="00FB0082" w:rsidRPr="00FB0082">
        <w:rPr>
          <w:rFonts w:cstheme="minorHAnsi"/>
          <w:color w:val="222222"/>
          <w:sz w:val="16"/>
          <w:szCs w:val="16"/>
          <w:shd w:val="clear" w:color="auto" w:fill="FFFFFF"/>
        </w:rPr>
        <w:t>Long-term a</w:t>
      </w:r>
      <w:r w:rsidR="00FB0082">
        <w:rPr>
          <w:rFonts w:cstheme="minorHAnsi"/>
          <w:color w:val="222222"/>
          <w:sz w:val="16"/>
          <w:szCs w:val="16"/>
          <w:shd w:val="clear" w:color="auto" w:fill="FFFFFF"/>
        </w:rPr>
        <w:t>n</w:t>
      </w:r>
      <w:r w:rsidR="00FB0082" w:rsidRPr="00FB0082">
        <w:rPr>
          <w:rFonts w:cstheme="minorHAnsi"/>
          <w:color w:val="222222"/>
          <w:sz w:val="16"/>
          <w:szCs w:val="16"/>
          <w:shd w:val="clear" w:color="auto" w:fill="FFFFFF"/>
        </w:rPr>
        <w:t>d soil-based rotation promotes beneficial root microb</w:t>
      </w:r>
      <w:r w:rsidR="00FB0082">
        <w:rPr>
          <w:rFonts w:cstheme="minorHAnsi"/>
          <w:color w:val="222222"/>
          <w:sz w:val="16"/>
          <w:szCs w:val="16"/>
          <w:shd w:val="clear" w:color="auto" w:fill="FFFFFF"/>
        </w:rPr>
        <w:t>iomes, and increases crop productivity.</w:t>
      </w:r>
      <w:r w:rsidR="00FB0082" w:rsidRPr="00FB0082">
        <w:rPr>
          <w:rFonts w:cstheme="minorHAnsi"/>
          <w:color w:val="222222"/>
          <w:sz w:val="16"/>
          <w:szCs w:val="16"/>
          <w:shd w:val="clear" w:color="auto" w:fill="FFFFFF"/>
        </w:rPr>
        <w:t xml:space="preserve"> </w:t>
      </w:r>
      <w:r w:rsidR="00FB0082" w:rsidRPr="000A7DF6">
        <w:rPr>
          <w:rFonts w:cstheme="minorHAnsi"/>
          <w:i/>
          <w:iCs/>
          <w:color w:val="222222"/>
          <w:sz w:val="16"/>
          <w:szCs w:val="16"/>
          <w:shd w:val="clear" w:color="auto" w:fill="FFFFFF"/>
        </w:rPr>
        <w:t>Biology</w:t>
      </w:r>
      <w:r w:rsidR="00FE39DA" w:rsidRPr="000A7DF6">
        <w:rPr>
          <w:rFonts w:cstheme="minorHAnsi"/>
          <w:i/>
          <w:iCs/>
          <w:color w:val="222222"/>
          <w:sz w:val="16"/>
          <w:szCs w:val="16"/>
          <w:shd w:val="clear" w:color="auto" w:fill="FFFFFF"/>
        </w:rPr>
        <w:t xml:space="preserve"> and Fertility of Soils</w:t>
      </w:r>
      <w:r w:rsidR="00FE39DA" w:rsidRPr="000A7DF6">
        <w:rPr>
          <w:rFonts w:cstheme="minorHAnsi"/>
          <w:color w:val="222222"/>
          <w:sz w:val="16"/>
          <w:szCs w:val="16"/>
          <w:shd w:val="clear" w:color="auto" w:fill="FFFFFF"/>
        </w:rPr>
        <w:t xml:space="preserve">, </w:t>
      </w:r>
      <w:r w:rsidR="00FE39DA" w:rsidRPr="000A7DF6">
        <w:rPr>
          <w:rFonts w:cstheme="minorHAnsi"/>
          <w:i/>
          <w:iCs/>
          <w:color w:val="222222"/>
          <w:sz w:val="16"/>
          <w:szCs w:val="16"/>
          <w:shd w:val="clear" w:color="auto" w:fill="FFFFFF"/>
        </w:rPr>
        <w:t>58</w:t>
      </w:r>
      <w:r w:rsidR="00FE39DA" w:rsidRPr="000A7DF6">
        <w:rPr>
          <w:rFonts w:cstheme="minorHAnsi"/>
          <w:color w:val="222222"/>
          <w:sz w:val="16"/>
          <w:szCs w:val="16"/>
          <w:shd w:val="clear" w:color="auto" w:fill="FFFFFF"/>
        </w:rPr>
        <w:t>(4), pp.403-419.</w:t>
      </w:r>
    </w:p>
  </w:footnote>
  <w:footnote w:id="121">
    <w:p w:rsidR="00994FC0" w:rsidRDefault="005469F8">
      <w:pPr>
        <w:pStyle w:val="Textonotapie"/>
        <w:rPr>
          <w:sz w:val="16"/>
          <w:szCs w:val="16"/>
        </w:rPr>
      </w:pPr>
      <w:r w:rsidRPr="00E35243">
        <w:rPr>
          <w:rStyle w:val="Refdenotaalpie"/>
          <w:sz w:val="16"/>
          <w:szCs w:val="16"/>
        </w:rPr>
        <w:footnoteRef/>
      </w:r>
      <w:r w:rsidRPr="00E35243">
        <w:rPr>
          <w:sz w:val="16"/>
          <w:szCs w:val="16"/>
        </w:rPr>
        <w:t xml:space="preserve"> Parajulee, M.N., Montandon, R. y Slosser, J.E., 1997. Relay intercropping to enhance abundance of insect predators of cotton aphid (Aphis gossypii Glover) in Texas cotton. </w:t>
      </w:r>
      <w:r w:rsidRPr="00E35243">
        <w:rPr>
          <w:i/>
          <w:iCs/>
          <w:sz w:val="16"/>
          <w:szCs w:val="16"/>
        </w:rPr>
        <w:t>International Journal of Pest Management</w:t>
      </w:r>
      <w:r w:rsidRPr="00E35243">
        <w:rPr>
          <w:sz w:val="16"/>
          <w:szCs w:val="16"/>
        </w:rPr>
        <w:t xml:space="preserve">, </w:t>
      </w:r>
      <w:r w:rsidRPr="00E35243">
        <w:rPr>
          <w:i/>
          <w:iCs/>
          <w:sz w:val="16"/>
          <w:szCs w:val="16"/>
        </w:rPr>
        <w:t>43</w:t>
      </w:r>
      <w:r w:rsidRPr="00E35243">
        <w:rPr>
          <w:sz w:val="16"/>
          <w:szCs w:val="16"/>
        </w:rPr>
        <w:t>(3), pp.227-232.</w:t>
      </w:r>
    </w:p>
  </w:footnote>
  <w:footnote w:id="122">
    <w:p w:rsidR="00994FC0" w:rsidRPr="00C868A5" w:rsidRDefault="005469F8">
      <w:pPr>
        <w:pStyle w:val="Textonotapie"/>
        <w:rPr>
          <w:rFonts w:cstheme="minorHAnsi"/>
          <w:sz w:val="16"/>
          <w:szCs w:val="16"/>
        </w:rPr>
      </w:pPr>
      <w:r w:rsidRPr="00E35243">
        <w:rPr>
          <w:rStyle w:val="Refdenotaalpie"/>
          <w:rFonts w:cstheme="minorHAnsi"/>
          <w:sz w:val="16"/>
          <w:szCs w:val="16"/>
        </w:rPr>
        <w:footnoteRef/>
      </w:r>
      <w:r w:rsidRPr="00E35243">
        <w:rPr>
          <w:rFonts w:cstheme="minorHAnsi"/>
          <w:color w:val="222222"/>
          <w:sz w:val="16"/>
          <w:szCs w:val="16"/>
          <w:shd w:val="clear" w:color="auto" w:fill="FFFFFF"/>
        </w:rPr>
        <w:t xml:space="preserve"> Billman, E.D., Campbell, B.T. y Reay-Jones, F.P., 2023. Using perennial groundcover crops to suppress weeds and thrips in the southeast cotton belt. </w:t>
      </w:r>
      <w:r w:rsidRPr="00C868A5">
        <w:rPr>
          <w:rFonts w:cstheme="minorHAnsi"/>
          <w:i/>
          <w:iCs/>
          <w:color w:val="222222"/>
          <w:sz w:val="16"/>
          <w:szCs w:val="16"/>
          <w:shd w:val="clear" w:color="auto" w:fill="FFFFFF"/>
        </w:rPr>
        <w:t>Crop Science</w:t>
      </w:r>
      <w:r w:rsidRPr="00C868A5">
        <w:rPr>
          <w:rFonts w:cstheme="minorHAnsi"/>
          <w:color w:val="222222"/>
          <w:sz w:val="16"/>
          <w:szCs w:val="16"/>
          <w:shd w:val="clear" w:color="auto" w:fill="FFFFFF"/>
        </w:rPr>
        <w:t xml:space="preserve">, </w:t>
      </w:r>
      <w:r w:rsidRPr="00C868A5">
        <w:rPr>
          <w:rFonts w:cstheme="minorHAnsi"/>
          <w:i/>
          <w:iCs/>
          <w:color w:val="222222"/>
          <w:sz w:val="16"/>
          <w:szCs w:val="16"/>
          <w:shd w:val="clear" w:color="auto" w:fill="FFFFFF"/>
        </w:rPr>
        <w:t>63</w:t>
      </w:r>
      <w:r w:rsidRPr="00C868A5">
        <w:rPr>
          <w:rFonts w:cstheme="minorHAnsi"/>
          <w:color w:val="222222"/>
          <w:sz w:val="16"/>
          <w:szCs w:val="16"/>
          <w:shd w:val="clear" w:color="auto" w:fill="FFFFFF"/>
        </w:rPr>
        <w:t>(5), pp.3037-3050.</w:t>
      </w:r>
    </w:p>
  </w:footnote>
  <w:footnote w:id="123">
    <w:p w:rsidR="00994FC0" w:rsidRDefault="005469F8">
      <w:pPr>
        <w:pStyle w:val="Textonotapie"/>
        <w:rPr>
          <w:sz w:val="16"/>
          <w:szCs w:val="16"/>
        </w:rPr>
      </w:pPr>
      <w:r w:rsidRPr="00E35243">
        <w:rPr>
          <w:rStyle w:val="Refdenotaalpie"/>
          <w:sz w:val="16"/>
          <w:szCs w:val="16"/>
        </w:rPr>
        <w:footnoteRef/>
      </w:r>
      <w:r w:rsidRPr="00C868A5">
        <w:rPr>
          <w:sz w:val="16"/>
          <w:szCs w:val="16"/>
        </w:rPr>
        <w:t xml:space="preserve"> Ali, H., Sarwar, N., Ahmad, S., Farooq, O., Nahar, K. y Hasanuzzaman, M., 2020. </w:t>
      </w:r>
      <w:r w:rsidR="00FB0082" w:rsidRPr="00FB0082">
        <w:rPr>
          <w:sz w:val="16"/>
          <w:szCs w:val="16"/>
        </w:rPr>
        <w:t>Co</w:t>
      </w:r>
      <w:r w:rsidR="00FB0082">
        <w:rPr>
          <w:sz w:val="16"/>
          <w:szCs w:val="16"/>
        </w:rPr>
        <w:t xml:space="preserve">tton-based Intercropping systems. </w:t>
      </w:r>
      <w:r w:rsidRPr="00FB0082">
        <w:rPr>
          <w:sz w:val="16"/>
          <w:szCs w:val="16"/>
        </w:rPr>
        <w:t xml:space="preserve"> </w:t>
      </w:r>
      <w:r w:rsidRPr="00E35243">
        <w:rPr>
          <w:i/>
          <w:iCs/>
          <w:sz w:val="16"/>
          <w:szCs w:val="16"/>
        </w:rPr>
        <w:t>Cotton Production and Uses: Agronomy, Crop Protection, and Postharvest Technologies</w:t>
      </w:r>
      <w:r w:rsidRPr="00E35243">
        <w:rPr>
          <w:sz w:val="16"/>
          <w:szCs w:val="16"/>
        </w:rPr>
        <w:t>, pp.321-340.</w:t>
      </w:r>
    </w:p>
  </w:footnote>
  <w:footnote w:id="124">
    <w:p w:rsidR="00994FC0" w:rsidRPr="00F778B4" w:rsidRDefault="005469F8">
      <w:pPr>
        <w:pStyle w:val="Textonotapie"/>
        <w:rPr>
          <w:sz w:val="16"/>
          <w:szCs w:val="16"/>
          <w:lang w:val="es-US"/>
        </w:rPr>
      </w:pPr>
      <w:r w:rsidRPr="0045191C">
        <w:rPr>
          <w:rStyle w:val="Refdenotaalpie"/>
          <w:sz w:val="16"/>
          <w:szCs w:val="16"/>
        </w:rPr>
        <w:footnoteRef/>
      </w:r>
      <w:r w:rsidRPr="0045191C">
        <w:rPr>
          <w:rFonts w:cstheme="minorHAnsi"/>
          <w:color w:val="222222"/>
          <w:sz w:val="16"/>
          <w:szCs w:val="16"/>
          <w:shd w:val="clear" w:color="auto" w:fill="FFFFFF"/>
        </w:rPr>
        <w:t xml:space="preserve"> Northrup, D.L., Basso, B., Wang, M.Q., Morgan, C.L. y Benfey, P.N., 2021. Novel technologies for emission reduction complement conservation agriculture to achieve negative emissions from row-crop production. </w:t>
      </w:r>
      <w:r w:rsidRPr="00F778B4">
        <w:rPr>
          <w:rFonts w:cstheme="minorHAnsi"/>
          <w:i/>
          <w:iCs/>
          <w:color w:val="222222"/>
          <w:sz w:val="16"/>
          <w:szCs w:val="16"/>
          <w:shd w:val="clear" w:color="auto" w:fill="FFFFFF"/>
          <w:lang w:val="es-US"/>
        </w:rPr>
        <w:t>Actas de la Academia Nacional de Ciencias</w:t>
      </w:r>
      <w:r w:rsidRPr="00F778B4">
        <w:rPr>
          <w:rFonts w:cstheme="minorHAnsi"/>
          <w:color w:val="222222"/>
          <w:sz w:val="16"/>
          <w:szCs w:val="16"/>
          <w:shd w:val="clear" w:color="auto" w:fill="FFFFFF"/>
          <w:lang w:val="es-US"/>
        </w:rPr>
        <w:t xml:space="preserve">, </w:t>
      </w:r>
      <w:r w:rsidRPr="00F778B4">
        <w:rPr>
          <w:rFonts w:cstheme="minorHAnsi"/>
          <w:i/>
          <w:iCs/>
          <w:color w:val="222222"/>
          <w:sz w:val="16"/>
          <w:szCs w:val="16"/>
          <w:shd w:val="clear" w:color="auto" w:fill="FFFFFF"/>
          <w:lang w:val="es-US"/>
        </w:rPr>
        <w:t>118</w:t>
      </w:r>
      <w:r w:rsidRPr="00F778B4">
        <w:rPr>
          <w:rFonts w:cstheme="minorHAnsi"/>
          <w:color w:val="222222"/>
          <w:sz w:val="16"/>
          <w:szCs w:val="16"/>
          <w:shd w:val="clear" w:color="auto" w:fill="FFFFFF"/>
          <w:lang w:val="es-US"/>
        </w:rPr>
        <w:t>(28), p.e2022666118.</w:t>
      </w:r>
    </w:p>
  </w:footnote>
  <w:footnote w:id="125">
    <w:p w:rsidR="00994FC0" w:rsidRDefault="005469F8">
      <w:pPr>
        <w:pStyle w:val="Textonotapie"/>
        <w:rPr>
          <w:sz w:val="16"/>
          <w:szCs w:val="16"/>
        </w:rPr>
      </w:pPr>
      <w:r w:rsidRPr="0045191C">
        <w:rPr>
          <w:rStyle w:val="Refdenotaalpie"/>
          <w:sz w:val="16"/>
          <w:szCs w:val="16"/>
        </w:rPr>
        <w:footnoteRef/>
      </w:r>
      <w:r w:rsidRPr="00F778B4">
        <w:rPr>
          <w:sz w:val="16"/>
          <w:szCs w:val="16"/>
          <w:lang w:val="es-US"/>
        </w:rPr>
        <w:t xml:space="preserve"> White, B., 2012. </w:t>
      </w:r>
      <w:r w:rsidRPr="0045191C">
        <w:rPr>
          <w:sz w:val="16"/>
          <w:szCs w:val="16"/>
        </w:rPr>
        <w:t xml:space="preserve">Agriculture and the generation problem: rural youth, employment and the future of farming. </w:t>
      </w:r>
      <w:r w:rsidRPr="0045191C">
        <w:rPr>
          <w:i/>
          <w:iCs/>
          <w:sz w:val="16"/>
          <w:szCs w:val="16"/>
        </w:rPr>
        <w:t>ids Bulletin</w:t>
      </w:r>
      <w:r w:rsidRPr="0045191C">
        <w:rPr>
          <w:sz w:val="16"/>
          <w:szCs w:val="16"/>
        </w:rPr>
        <w:t xml:space="preserve">, </w:t>
      </w:r>
      <w:r w:rsidRPr="0045191C">
        <w:rPr>
          <w:i/>
          <w:iCs/>
          <w:sz w:val="16"/>
          <w:szCs w:val="16"/>
        </w:rPr>
        <w:t>43</w:t>
      </w:r>
      <w:r w:rsidRPr="0045191C">
        <w:rPr>
          <w:sz w:val="16"/>
          <w:szCs w:val="16"/>
        </w:rPr>
        <w:t>(6), pp.9-19.</w:t>
      </w:r>
    </w:p>
  </w:footnote>
  <w:footnote w:id="126">
    <w:p w:rsidR="00994FC0" w:rsidRDefault="005469F8">
      <w:pPr>
        <w:pStyle w:val="Textonotapie"/>
        <w:rPr>
          <w:sz w:val="16"/>
          <w:szCs w:val="16"/>
        </w:rPr>
      </w:pPr>
      <w:r w:rsidRPr="0045191C">
        <w:rPr>
          <w:rStyle w:val="Refdenotaalpie"/>
          <w:sz w:val="16"/>
          <w:szCs w:val="16"/>
        </w:rPr>
        <w:footnoteRef/>
      </w:r>
      <w:r w:rsidRPr="00F778B4">
        <w:rPr>
          <w:sz w:val="16"/>
          <w:szCs w:val="16"/>
          <w:lang w:val="es-US"/>
        </w:rPr>
        <w:t xml:space="preserve"> Priyadarshani, W.V.D., de Namor, A.F.D. y Silva, S.R.P., 2023. </w:t>
      </w:r>
      <w:r w:rsidRPr="0045191C">
        <w:rPr>
          <w:sz w:val="16"/>
          <w:szCs w:val="16"/>
        </w:rPr>
        <w:t xml:space="preserve">Rising of a global silent killer: critical analysis of chronic kidney disease of uncertain etiology (CKDu) worldwide and mitigation steps. </w:t>
      </w:r>
      <w:r w:rsidRPr="0045191C">
        <w:rPr>
          <w:i/>
          <w:iCs/>
          <w:sz w:val="16"/>
          <w:szCs w:val="16"/>
        </w:rPr>
        <w:t>Environmental Geochemistry and Health</w:t>
      </w:r>
      <w:r w:rsidRPr="0045191C">
        <w:rPr>
          <w:sz w:val="16"/>
          <w:szCs w:val="16"/>
        </w:rPr>
        <w:t xml:space="preserve">, </w:t>
      </w:r>
      <w:r w:rsidRPr="0045191C">
        <w:rPr>
          <w:i/>
          <w:iCs/>
          <w:sz w:val="16"/>
          <w:szCs w:val="16"/>
        </w:rPr>
        <w:t>45</w:t>
      </w:r>
      <w:r w:rsidRPr="0045191C">
        <w:rPr>
          <w:sz w:val="16"/>
          <w:szCs w:val="16"/>
        </w:rPr>
        <w:t>(6), pp.2647-2662.</w:t>
      </w:r>
      <w:r w:rsidR="0060653A">
        <w:rPr>
          <w:sz w:val="16"/>
          <w:szCs w:val="16"/>
        </w:rPr>
        <w:t xml:space="preserve"> review</w:t>
      </w:r>
    </w:p>
  </w:footnote>
  <w:footnote w:id="127">
    <w:p w:rsidR="00994FC0" w:rsidRPr="0060653A" w:rsidRDefault="005469F8">
      <w:pPr>
        <w:pStyle w:val="Textonotapie"/>
        <w:rPr>
          <w:sz w:val="16"/>
          <w:szCs w:val="16"/>
        </w:rPr>
      </w:pPr>
      <w:r w:rsidRPr="0045191C">
        <w:rPr>
          <w:rStyle w:val="Refdenotaalpie"/>
          <w:sz w:val="16"/>
          <w:szCs w:val="16"/>
        </w:rPr>
        <w:footnoteRef/>
      </w:r>
      <w:r w:rsidRPr="0045191C">
        <w:rPr>
          <w:sz w:val="16"/>
          <w:szCs w:val="16"/>
        </w:rPr>
        <w:t xml:space="preserve"> Almaguer, M., Herrera, R. y Orantes, C.M., 2014. </w:t>
      </w:r>
      <w:r w:rsidR="0060653A" w:rsidRPr="0060653A">
        <w:rPr>
          <w:sz w:val="16"/>
          <w:szCs w:val="16"/>
        </w:rPr>
        <w:t>Chronic kdney disease of unknown etiology in agricultural co</w:t>
      </w:r>
      <w:r w:rsidR="0060653A">
        <w:rPr>
          <w:sz w:val="16"/>
          <w:szCs w:val="16"/>
        </w:rPr>
        <w:t>mmunities</w:t>
      </w:r>
      <w:r w:rsidRPr="0060653A">
        <w:rPr>
          <w:sz w:val="16"/>
          <w:szCs w:val="16"/>
        </w:rPr>
        <w:t xml:space="preserve">. </w:t>
      </w:r>
      <w:r w:rsidRPr="0060653A">
        <w:rPr>
          <w:i/>
          <w:iCs/>
          <w:sz w:val="16"/>
          <w:szCs w:val="16"/>
        </w:rPr>
        <w:t>MEDICC</w:t>
      </w:r>
      <w:r w:rsidR="0060653A">
        <w:rPr>
          <w:i/>
          <w:iCs/>
          <w:sz w:val="16"/>
          <w:szCs w:val="16"/>
        </w:rPr>
        <w:t xml:space="preserve"> Review</w:t>
      </w:r>
      <w:r w:rsidRPr="0060653A">
        <w:rPr>
          <w:sz w:val="16"/>
          <w:szCs w:val="16"/>
        </w:rPr>
        <w:t xml:space="preserve">, </w:t>
      </w:r>
      <w:r w:rsidRPr="0060653A">
        <w:rPr>
          <w:i/>
          <w:iCs/>
          <w:sz w:val="16"/>
          <w:szCs w:val="16"/>
        </w:rPr>
        <w:t>16</w:t>
      </w:r>
      <w:r w:rsidRPr="0060653A">
        <w:rPr>
          <w:sz w:val="16"/>
          <w:szCs w:val="16"/>
        </w:rPr>
        <w:t>(2), pp.09-15.</w:t>
      </w:r>
    </w:p>
  </w:footnote>
  <w:footnote w:id="128">
    <w:p w:rsidR="00994FC0" w:rsidRPr="0060653A" w:rsidRDefault="005469F8">
      <w:pPr>
        <w:pStyle w:val="Textonotapie"/>
        <w:rPr>
          <w:rFonts w:cstheme="minorHAnsi"/>
        </w:rPr>
      </w:pPr>
      <w:r w:rsidRPr="000A7DF6">
        <w:rPr>
          <w:rStyle w:val="Refdenotaalpie"/>
          <w:rFonts w:cstheme="minorHAnsi"/>
          <w:sz w:val="16"/>
          <w:szCs w:val="16"/>
        </w:rPr>
        <w:footnoteRef/>
      </w:r>
      <w:r w:rsidR="00442CBD" w:rsidRPr="00C868A5">
        <w:rPr>
          <w:rFonts w:cstheme="minorHAnsi"/>
          <w:color w:val="222222"/>
          <w:sz w:val="16"/>
          <w:szCs w:val="16"/>
          <w:shd w:val="clear" w:color="auto" w:fill="FFFFFF"/>
        </w:rPr>
        <w:t xml:space="preserve"> Zeng, L., Wu, J., Bourland, F.M., Campbell, B.T., Dever, J.K., Hague, S., Myers, G.O., Raper, T.B., Smith, W. y Zhang, J., 2021. </w:t>
      </w:r>
      <w:r w:rsidR="0060653A" w:rsidRPr="0060653A">
        <w:rPr>
          <w:rFonts w:cstheme="minorHAnsi"/>
          <w:color w:val="222222"/>
          <w:sz w:val="16"/>
          <w:szCs w:val="16"/>
          <w:shd w:val="clear" w:color="auto" w:fill="FFFFFF"/>
        </w:rPr>
        <w:t>Comparative study of transgenic and no</w:t>
      </w:r>
      <w:r w:rsidR="0060653A">
        <w:rPr>
          <w:rFonts w:cstheme="minorHAnsi"/>
          <w:color w:val="222222"/>
          <w:sz w:val="16"/>
          <w:szCs w:val="16"/>
          <w:shd w:val="clear" w:color="auto" w:fill="FFFFFF"/>
        </w:rPr>
        <w:t>n-</w:t>
      </w:r>
      <w:r w:rsidR="0060653A" w:rsidRPr="0060653A">
        <w:rPr>
          <w:rFonts w:cstheme="minorHAnsi"/>
          <w:color w:val="222222"/>
          <w:sz w:val="16"/>
          <w:szCs w:val="16"/>
          <w:shd w:val="clear" w:color="auto" w:fill="FFFFFF"/>
        </w:rPr>
        <w:t>transgeniic cotton</w:t>
      </w:r>
      <w:r w:rsidR="0060653A">
        <w:rPr>
          <w:rFonts w:cstheme="minorHAnsi"/>
          <w:color w:val="222222"/>
          <w:sz w:val="16"/>
          <w:szCs w:val="16"/>
          <w:shd w:val="clear" w:color="auto" w:fill="FFFFFF"/>
        </w:rPr>
        <w:t xml:space="preserve">. </w:t>
      </w:r>
      <w:r w:rsidR="00442CBD" w:rsidRPr="0060653A">
        <w:rPr>
          <w:rFonts w:cstheme="minorHAnsi"/>
          <w:color w:val="222222"/>
          <w:sz w:val="16"/>
          <w:szCs w:val="16"/>
          <w:shd w:val="clear" w:color="auto" w:fill="FFFFFF"/>
        </w:rPr>
        <w:t xml:space="preserve"> </w:t>
      </w:r>
      <w:r w:rsidR="00442CBD" w:rsidRPr="0060653A">
        <w:rPr>
          <w:rFonts w:cstheme="minorHAnsi"/>
          <w:i/>
          <w:iCs/>
          <w:color w:val="222222"/>
          <w:sz w:val="16"/>
          <w:szCs w:val="16"/>
          <w:shd w:val="clear" w:color="auto" w:fill="FFFFFF"/>
        </w:rPr>
        <w:t>Crop Science</w:t>
      </w:r>
      <w:r w:rsidR="00442CBD" w:rsidRPr="0060653A">
        <w:rPr>
          <w:rFonts w:cstheme="minorHAnsi"/>
          <w:color w:val="222222"/>
          <w:sz w:val="16"/>
          <w:szCs w:val="16"/>
          <w:shd w:val="clear" w:color="auto" w:fill="FFFFFF"/>
        </w:rPr>
        <w:t xml:space="preserve">, </w:t>
      </w:r>
      <w:r w:rsidR="00442CBD" w:rsidRPr="0060653A">
        <w:rPr>
          <w:rFonts w:cstheme="minorHAnsi"/>
          <w:i/>
          <w:iCs/>
          <w:color w:val="222222"/>
          <w:sz w:val="16"/>
          <w:szCs w:val="16"/>
          <w:shd w:val="clear" w:color="auto" w:fill="FFFFFF"/>
        </w:rPr>
        <w:t>61</w:t>
      </w:r>
      <w:r w:rsidR="00442CBD" w:rsidRPr="0060653A">
        <w:rPr>
          <w:rFonts w:cstheme="minorHAnsi"/>
          <w:color w:val="222222"/>
          <w:sz w:val="16"/>
          <w:szCs w:val="16"/>
          <w:shd w:val="clear" w:color="auto" w:fill="FFFFFF"/>
        </w:rPr>
        <w:t>(4), pp.2467-2477.</w:t>
      </w:r>
    </w:p>
  </w:footnote>
  <w:footnote w:id="129">
    <w:p w:rsidR="00994FC0" w:rsidRPr="00C868A5" w:rsidRDefault="005469F8">
      <w:pPr>
        <w:pStyle w:val="Textonotapie"/>
        <w:rPr>
          <w:rFonts w:cstheme="minorHAnsi"/>
          <w:sz w:val="16"/>
          <w:szCs w:val="16"/>
        </w:rPr>
      </w:pPr>
      <w:r w:rsidRPr="00F443B0">
        <w:rPr>
          <w:rStyle w:val="Refdenotaalpie"/>
          <w:rFonts w:cstheme="minorHAnsi"/>
          <w:sz w:val="16"/>
          <w:szCs w:val="16"/>
        </w:rPr>
        <w:footnoteRef/>
      </w:r>
      <w:r w:rsidR="00D06E0D" w:rsidRPr="00F443B0">
        <w:rPr>
          <w:rFonts w:cstheme="minorHAnsi"/>
          <w:color w:val="222222"/>
          <w:sz w:val="16"/>
          <w:szCs w:val="16"/>
          <w:shd w:val="clear" w:color="auto" w:fill="FFFFFF"/>
        </w:rPr>
        <w:t xml:space="preserve"> Zeng, L., Wu, J., Bourland, F.M., Campbell, B.T., Dever, J.K., Hague, S., Myers, G.O., Raper, T.B., Smith, W. y Zhang, J., 2021. </w:t>
      </w:r>
      <w:r w:rsidR="004B4327" w:rsidRPr="00C868A5">
        <w:rPr>
          <w:rFonts w:cstheme="minorHAnsi"/>
          <w:color w:val="222222"/>
          <w:sz w:val="16"/>
          <w:szCs w:val="16"/>
          <w:shd w:val="clear" w:color="auto" w:fill="FFFFFF"/>
        </w:rPr>
        <w:t>Comparative study of transgenic and non-transgenic cotton.</w:t>
      </w:r>
      <w:r w:rsidR="00D06E0D" w:rsidRPr="00C868A5">
        <w:rPr>
          <w:rFonts w:cstheme="minorHAnsi"/>
          <w:color w:val="222222"/>
          <w:sz w:val="16"/>
          <w:szCs w:val="16"/>
          <w:shd w:val="clear" w:color="auto" w:fill="FFFFFF"/>
        </w:rPr>
        <w:t xml:space="preserve">. </w:t>
      </w:r>
      <w:r w:rsidR="00D06E0D" w:rsidRPr="00C868A5">
        <w:rPr>
          <w:rFonts w:cstheme="minorHAnsi"/>
          <w:i/>
          <w:iCs/>
          <w:color w:val="222222"/>
          <w:sz w:val="16"/>
          <w:szCs w:val="16"/>
          <w:shd w:val="clear" w:color="auto" w:fill="FFFFFF"/>
        </w:rPr>
        <w:t>Crop Science</w:t>
      </w:r>
      <w:r w:rsidR="00D06E0D" w:rsidRPr="00C868A5">
        <w:rPr>
          <w:rFonts w:cstheme="minorHAnsi"/>
          <w:color w:val="222222"/>
          <w:sz w:val="16"/>
          <w:szCs w:val="16"/>
          <w:shd w:val="clear" w:color="auto" w:fill="FFFFFF"/>
        </w:rPr>
        <w:t xml:space="preserve">, </w:t>
      </w:r>
      <w:r w:rsidR="00D06E0D" w:rsidRPr="00C868A5">
        <w:rPr>
          <w:rFonts w:cstheme="minorHAnsi"/>
          <w:i/>
          <w:iCs/>
          <w:color w:val="222222"/>
          <w:sz w:val="16"/>
          <w:szCs w:val="16"/>
          <w:shd w:val="clear" w:color="auto" w:fill="FFFFFF"/>
        </w:rPr>
        <w:t>61</w:t>
      </w:r>
      <w:r w:rsidR="00D06E0D" w:rsidRPr="00C868A5">
        <w:rPr>
          <w:rFonts w:cstheme="minorHAnsi"/>
          <w:color w:val="222222"/>
          <w:sz w:val="16"/>
          <w:szCs w:val="16"/>
          <w:shd w:val="clear" w:color="auto" w:fill="FFFFFF"/>
        </w:rPr>
        <w:t>(4), pp.2467-2477.</w:t>
      </w:r>
    </w:p>
  </w:footnote>
  <w:footnote w:id="130">
    <w:p w:rsidR="00994FC0" w:rsidRDefault="005469F8">
      <w:pPr>
        <w:pStyle w:val="Textonotapie"/>
        <w:rPr>
          <w:rFonts w:cstheme="minorHAnsi"/>
          <w:sz w:val="16"/>
          <w:szCs w:val="16"/>
        </w:rPr>
      </w:pPr>
      <w:r w:rsidRPr="00F443B0">
        <w:rPr>
          <w:rStyle w:val="Refdenotaalpie"/>
          <w:rFonts w:cstheme="minorHAnsi"/>
          <w:sz w:val="16"/>
          <w:szCs w:val="16"/>
        </w:rPr>
        <w:footnoteRef/>
      </w:r>
      <w:r w:rsidRPr="00F443B0">
        <w:rPr>
          <w:rFonts w:cstheme="minorHAnsi"/>
          <w:color w:val="222222"/>
          <w:sz w:val="16"/>
          <w:szCs w:val="16"/>
          <w:shd w:val="clear" w:color="auto" w:fill="FFFFFF"/>
        </w:rPr>
        <w:t xml:space="preserve"> Kranthi, K.R. y Stone, G.D., 2020.</w:t>
      </w:r>
      <w:r w:rsidR="004B4327">
        <w:rPr>
          <w:rFonts w:cstheme="minorHAnsi"/>
          <w:color w:val="222222"/>
          <w:sz w:val="16"/>
          <w:szCs w:val="16"/>
          <w:shd w:val="clear" w:color="auto" w:fill="FFFFFF"/>
        </w:rPr>
        <w:t xml:space="preserve"> Long-term impacts of Bt cotton in India</w:t>
      </w:r>
      <w:r w:rsidRPr="004B4327">
        <w:rPr>
          <w:rFonts w:cstheme="minorHAnsi"/>
          <w:color w:val="222222"/>
          <w:sz w:val="16"/>
          <w:szCs w:val="16"/>
          <w:shd w:val="clear" w:color="auto" w:fill="FFFFFF"/>
        </w:rPr>
        <w:t xml:space="preserve">. </w:t>
      </w:r>
      <w:r w:rsidRPr="00F443B0">
        <w:rPr>
          <w:rFonts w:cstheme="minorHAnsi"/>
          <w:i/>
          <w:iCs/>
          <w:color w:val="222222"/>
          <w:sz w:val="16"/>
          <w:szCs w:val="16"/>
          <w:shd w:val="clear" w:color="auto" w:fill="FFFFFF"/>
        </w:rPr>
        <w:t>Nature plants</w:t>
      </w:r>
      <w:r w:rsidRPr="00F443B0">
        <w:rPr>
          <w:rFonts w:cstheme="minorHAnsi"/>
          <w:color w:val="222222"/>
          <w:sz w:val="16"/>
          <w:szCs w:val="16"/>
          <w:shd w:val="clear" w:color="auto" w:fill="FFFFFF"/>
        </w:rPr>
        <w:t xml:space="preserve">, </w:t>
      </w:r>
      <w:r w:rsidRPr="00F443B0">
        <w:rPr>
          <w:rFonts w:cstheme="minorHAnsi"/>
          <w:i/>
          <w:iCs/>
          <w:color w:val="222222"/>
          <w:sz w:val="16"/>
          <w:szCs w:val="16"/>
          <w:shd w:val="clear" w:color="auto" w:fill="FFFFFF"/>
        </w:rPr>
        <w:t>6</w:t>
      </w:r>
      <w:r w:rsidRPr="00F443B0">
        <w:rPr>
          <w:rFonts w:cstheme="minorHAnsi"/>
          <w:color w:val="222222"/>
          <w:sz w:val="16"/>
          <w:szCs w:val="16"/>
          <w:shd w:val="clear" w:color="auto" w:fill="FFFFFF"/>
        </w:rPr>
        <w:t>(3), pp.188-196.</w:t>
      </w:r>
    </w:p>
  </w:footnote>
  <w:footnote w:id="131">
    <w:p w:rsidR="00994FC0" w:rsidRPr="007E7522" w:rsidRDefault="005469F8">
      <w:pPr>
        <w:pStyle w:val="Textonotapie"/>
        <w:rPr>
          <w:sz w:val="16"/>
          <w:szCs w:val="16"/>
        </w:rPr>
      </w:pPr>
      <w:r w:rsidRPr="00F443B0">
        <w:rPr>
          <w:rStyle w:val="Refdenotaalpie"/>
          <w:sz w:val="16"/>
          <w:szCs w:val="16"/>
        </w:rPr>
        <w:footnoteRef/>
      </w:r>
      <w:r w:rsidRPr="00F443B0">
        <w:rPr>
          <w:sz w:val="16"/>
          <w:szCs w:val="16"/>
        </w:rPr>
        <w:t xml:space="preserve"> Zhou, X.V., Larson, J.A., Sykes, V.R., Ashworth, A.J. y Allen, F.L., 2021. </w:t>
      </w:r>
      <w:r w:rsidR="007E7522" w:rsidRPr="007E7522">
        <w:rPr>
          <w:sz w:val="16"/>
          <w:szCs w:val="16"/>
        </w:rPr>
        <w:t>Crop rotation, cover crop, and poultry litter effects</w:t>
      </w:r>
      <w:r w:rsidR="007E7522">
        <w:rPr>
          <w:sz w:val="16"/>
          <w:szCs w:val="16"/>
        </w:rPr>
        <w:t xml:space="preserve"> on no-tillage cotton profitability.</w:t>
      </w:r>
      <w:r w:rsidRPr="007E7522">
        <w:rPr>
          <w:sz w:val="16"/>
          <w:szCs w:val="16"/>
        </w:rPr>
        <w:t xml:space="preserve"> </w:t>
      </w:r>
      <w:r w:rsidRPr="007E7522">
        <w:rPr>
          <w:i/>
          <w:iCs/>
          <w:sz w:val="16"/>
          <w:szCs w:val="16"/>
        </w:rPr>
        <w:t>Agronomy Journal</w:t>
      </w:r>
      <w:r w:rsidRPr="007E7522">
        <w:rPr>
          <w:sz w:val="16"/>
          <w:szCs w:val="16"/>
        </w:rPr>
        <w:t xml:space="preserve">, </w:t>
      </w:r>
      <w:r w:rsidRPr="007E7522">
        <w:rPr>
          <w:i/>
          <w:iCs/>
          <w:sz w:val="16"/>
          <w:szCs w:val="16"/>
        </w:rPr>
        <w:t>113</w:t>
      </w:r>
      <w:r w:rsidRPr="007E7522">
        <w:rPr>
          <w:sz w:val="16"/>
          <w:szCs w:val="16"/>
        </w:rPr>
        <w:t>(3), pp.2648-2663.</w:t>
      </w:r>
    </w:p>
  </w:footnote>
  <w:footnote w:id="132">
    <w:p w:rsidR="00994FC0" w:rsidRDefault="005469F8">
      <w:pPr>
        <w:pStyle w:val="Textonotapie"/>
        <w:rPr>
          <w:rFonts w:cstheme="minorHAnsi"/>
          <w:sz w:val="16"/>
          <w:szCs w:val="16"/>
        </w:rPr>
      </w:pPr>
      <w:r w:rsidRPr="00F443B0">
        <w:rPr>
          <w:rStyle w:val="Refdenotaalpie"/>
          <w:rFonts w:cstheme="minorHAnsi"/>
          <w:sz w:val="16"/>
          <w:szCs w:val="16"/>
        </w:rPr>
        <w:footnoteRef/>
      </w:r>
      <w:r w:rsidRPr="00C868A5">
        <w:rPr>
          <w:rFonts w:cstheme="minorHAnsi"/>
          <w:color w:val="222222"/>
          <w:sz w:val="16"/>
          <w:szCs w:val="16"/>
          <w:shd w:val="clear" w:color="auto" w:fill="FFFFFF"/>
        </w:rPr>
        <w:t xml:space="preserve"> Schulte, L.A., Dale, B.E., Bozzetto, S., Liebman, M., Souza, G.M., Haddad, N., Richard, T.L., Basso, B., Brown, R.C., Hilbert, J.A. y Arbuckle, J.G., 2022. </w:t>
      </w:r>
      <w:r w:rsidR="007E7522" w:rsidRPr="007E7522">
        <w:rPr>
          <w:rFonts w:cstheme="minorHAnsi"/>
          <w:color w:val="222222"/>
          <w:sz w:val="16"/>
          <w:szCs w:val="16"/>
          <w:shd w:val="clear" w:color="auto" w:fill="FFFFFF"/>
        </w:rPr>
        <w:t>Meeting global challenges with regenerative agricultur</w:t>
      </w:r>
      <w:r w:rsidR="007E7522">
        <w:rPr>
          <w:rFonts w:cstheme="minorHAnsi"/>
          <w:color w:val="222222"/>
          <w:sz w:val="16"/>
          <w:szCs w:val="16"/>
          <w:shd w:val="clear" w:color="auto" w:fill="FFFFFF"/>
        </w:rPr>
        <w:t>e</w:t>
      </w:r>
      <w:r w:rsidR="007E7522" w:rsidRPr="007E7522">
        <w:rPr>
          <w:rFonts w:cstheme="minorHAnsi"/>
          <w:color w:val="222222"/>
          <w:sz w:val="16"/>
          <w:szCs w:val="16"/>
          <w:shd w:val="clear" w:color="auto" w:fill="FFFFFF"/>
        </w:rPr>
        <w:t xml:space="preserve"> producing food and energy</w:t>
      </w:r>
      <w:r w:rsidRPr="007E7522">
        <w:rPr>
          <w:rFonts w:cstheme="minorHAnsi"/>
          <w:color w:val="222222"/>
          <w:sz w:val="16"/>
          <w:szCs w:val="16"/>
          <w:shd w:val="clear" w:color="auto" w:fill="FFFFFF"/>
        </w:rPr>
        <w:t xml:space="preserve">. </w:t>
      </w:r>
      <w:r w:rsidRPr="00F443B0">
        <w:rPr>
          <w:rFonts w:cstheme="minorHAnsi"/>
          <w:i/>
          <w:iCs/>
          <w:color w:val="222222"/>
          <w:sz w:val="16"/>
          <w:szCs w:val="16"/>
          <w:shd w:val="clear" w:color="auto" w:fill="FFFFFF"/>
        </w:rPr>
        <w:t>Nature Sustainability</w:t>
      </w:r>
      <w:r w:rsidRPr="00F443B0">
        <w:rPr>
          <w:rFonts w:cstheme="minorHAnsi"/>
          <w:color w:val="222222"/>
          <w:sz w:val="16"/>
          <w:szCs w:val="16"/>
          <w:shd w:val="clear" w:color="auto" w:fill="FFFFFF"/>
        </w:rPr>
        <w:t xml:space="preserve">, </w:t>
      </w:r>
      <w:r w:rsidRPr="00F443B0">
        <w:rPr>
          <w:rFonts w:cstheme="minorHAnsi"/>
          <w:i/>
          <w:iCs/>
          <w:color w:val="222222"/>
          <w:sz w:val="16"/>
          <w:szCs w:val="16"/>
          <w:shd w:val="clear" w:color="auto" w:fill="FFFFFF"/>
        </w:rPr>
        <w:t>5</w:t>
      </w:r>
      <w:r w:rsidRPr="00F443B0">
        <w:rPr>
          <w:rFonts w:cstheme="minorHAnsi"/>
          <w:color w:val="222222"/>
          <w:sz w:val="16"/>
          <w:szCs w:val="16"/>
          <w:shd w:val="clear" w:color="auto" w:fill="FFFFFF"/>
        </w:rPr>
        <w:t>(5), pp.384-388.</w:t>
      </w:r>
    </w:p>
  </w:footnote>
  <w:footnote w:id="133">
    <w:p w:rsidR="00994FC0" w:rsidRDefault="005469F8">
      <w:pPr>
        <w:pStyle w:val="Textonotapie"/>
        <w:rPr>
          <w:rFonts w:cstheme="minorHAnsi"/>
          <w:sz w:val="16"/>
          <w:szCs w:val="16"/>
        </w:rPr>
      </w:pPr>
      <w:r w:rsidRPr="00F443B0">
        <w:rPr>
          <w:rStyle w:val="Refdenotaalpie"/>
          <w:rFonts w:cstheme="minorHAnsi"/>
          <w:sz w:val="16"/>
          <w:szCs w:val="16"/>
        </w:rPr>
        <w:footnoteRef/>
      </w:r>
      <w:r w:rsidR="00A34DEF" w:rsidRPr="00F443B0">
        <w:rPr>
          <w:rFonts w:cstheme="minorHAnsi"/>
          <w:color w:val="222222"/>
          <w:sz w:val="16"/>
          <w:szCs w:val="16"/>
          <w:shd w:val="clear" w:color="auto" w:fill="FFFFFF"/>
        </w:rPr>
        <w:t xml:space="preserve"> Lobell, D.B., Cassman, K.G. y Field, C.B., 2009. </w:t>
      </w:r>
      <w:r w:rsidR="007E7522" w:rsidRPr="007E7522">
        <w:rPr>
          <w:rFonts w:cstheme="minorHAnsi"/>
          <w:color w:val="222222"/>
          <w:sz w:val="16"/>
          <w:szCs w:val="16"/>
          <w:shd w:val="clear" w:color="auto" w:fill="FFFFFF"/>
        </w:rPr>
        <w:t>Crop yield gaps: their importance magnitudes and causes</w:t>
      </w:r>
      <w:r w:rsidR="00A34DEF" w:rsidRPr="007E7522">
        <w:rPr>
          <w:rFonts w:cstheme="minorHAnsi"/>
          <w:color w:val="222222"/>
          <w:sz w:val="16"/>
          <w:szCs w:val="16"/>
          <w:shd w:val="clear" w:color="auto" w:fill="FFFFFF"/>
        </w:rPr>
        <w:t xml:space="preserve">. </w:t>
      </w:r>
      <w:r w:rsidR="00A34DEF" w:rsidRPr="00F443B0">
        <w:rPr>
          <w:rFonts w:cstheme="minorHAnsi"/>
          <w:i/>
          <w:iCs/>
          <w:color w:val="222222"/>
          <w:sz w:val="16"/>
          <w:szCs w:val="16"/>
          <w:shd w:val="clear" w:color="auto" w:fill="FFFFFF"/>
        </w:rPr>
        <w:t>Annual review of environment and resources</w:t>
      </w:r>
      <w:r w:rsidR="00A34DEF" w:rsidRPr="00F443B0">
        <w:rPr>
          <w:rFonts w:cstheme="minorHAnsi"/>
          <w:color w:val="222222"/>
          <w:sz w:val="16"/>
          <w:szCs w:val="16"/>
          <w:shd w:val="clear" w:color="auto" w:fill="FFFFFF"/>
        </w:rPr>
        <w:t xml:space="preserve">, </w:t>
      </w:r>
      <w:r w:rsidR="00A34DEF" w:rsidRPr="00F443B0">
        <w:rPr>
          <w:rFonts w:cstheme="minorHAnsi"/>
          <w:i/>
          <w:iCs/>
          <w:color w:val="222222"/>
          <w:sz w:val="16"/>
          <w:szCs w:val="16"/>
          <w:shd w:val="clear" w:color="auto" w:fill="FFFFFF"/>
        </w:rPr>
        <w:t>34</w:t>
      </w:r>
      <w:r w:rsidR="00A34DEF" w:rsidRPr="00F443B0">
        <w:rPr>
          <w:rFonts w:cstheme="minorHAnsi"/>
          <w:color w:val="222222"/>
          <w:sz w:val="16"/>
          <w:szCs w:val="16"/>
          <w:shd w:val="clear" w:color="auto" w:fill="FFFFFF"/>
        </w:rPr>
        <w:t>, pp.179-204.</w:t>
      </w:r>
    </w:p>
  </w:footnote>
  <w:footnote w:id="134">
    <w:p w:rsidR="00994FC0" w:rsidRDefault="005469F8">
      <w:pPr>
        <w:pStyle w:val="Textonotapie"/>
        <w:rPr>
          <w:rFonts w:cstheme="minorHAnsi"/>
          <w:sz w:val="16"/>
          <w:szCs w:val="16"/>
        </w:rPr>
      </w:pPr>
      <w:r w:rsidRPr="00F443B0">
        <w:rPr>
          <w:rStyle w:val="Refdenotaalpie"/>
          <w:rFonts w:cstheme="minorHAnsi"/>
          <w:sz w:val="16"/>
          <w:szCs w:val="16"/>
        </w:rPr>
        <w:footnoteRef/>
      </w:r>
      <w:r w:rsidRPr="00F443B0">
        <w:rPr>
          <w:rFonts w:cstheme="minorHAnsi"/>
          <w:color w:val="222222"/>
          <w:sz w:val="16"/>
          <w:szCs w:val="16"/>
          <w:shd w:val="clear" w:color="auto" w:fill="FFFFFF"/>
        </w:rPr>
        <w:t xml:space="preserve"> Bagnall, D.K., Rieke, E.L., Morgan, C.L., Liptzin, D.L., Cappellazzi, S.B. y Honeycutt, C.W., 2023. A minimum suite of soil health indicators for North American agriculture. </w:t>
      </w:r>
      <w:r w:rsidRPr="00F443B0">
        <w:rPr>
          <w:rFonts w:cstheme="minorHAnsi"/>
          <w:i/>
          <w:iCs/>
          <w:color w:val="222222"/>
          <w:sz w:val="16"/>
          <w:szCs w:val="16"/>
          <w:shd w:val="clear" w:color="auto" w:fill="FFFFFF"/>
        </w:rPr>
        <w:t>Soil Security</w:t>
      </w:r>
      <w:r w:rsidRPr="00F443B0">
        <w:rPr>
          <w:rFonts w:cstheme="minorHAnsi"/>
          <w:color w:val="222222"/>
          <w:sz w:val="16"/>
          <w:szCs w:val="16"/>
          <w:shd w:val="clear" w:color="auto" w:fill="FFFFFF"/>
        </w:rPr>
        <w:t xml:space="preserve">, </w:t>
      </w:r>
      <w:r w:rsidRPr="00F443B0">
        <w:rPr>
          <w:rFonts w:cstheme="minorHAnsi"/>
          <w:i/>
          <w:iCs/>
          <w:color w:val="222222"/>
          <w:sz w:val="16"/>
          <w:szCs w:val="16"/>
          <w:shd w:val="clear" w:color="auto" w:fill="FFFFFF"/>
        </w:rPr>
        <w:t>10</w:t>
      </w:r>
      <w:r w:rsidRPr="00F443B0">
        <w:rPr>
          <w:rFonts w:cstheme="minorHAnsi"/>
          <w:color w:val="222222"/>
          <w:sz w:val="16"/>
          <w:szCs w:val="16"/>
          <w:shd w:val="clear" w:color="auto" w:fill="FFFFFF"/>
        </w:rPr>
        <w:t>, p.100084.</w:t>
      </w:r>
    </w:p>
  </w:footnote>
  <w:footnote w:id="135">
    <w:p w:rsidR="00994FC0" w:rsidRPr="00C868A5" w:rsidRDefault="005469F8">
      <w:pPr>
        <w:pStyle w:val="Textonotapie"/>
        <w:rPr>
          <w:rFonts w:cstheme="minorHAnsi"/>
          <w:sz w:val="16"/>
          <w:szCs w:val="16"/>
        </w:rPr>
      </w:pPr>
      <w:r w:rsidRPr="00F443B0">
        <w:rPr>
          <w:rStyle w:val="Refdenotaalpie"/>
          <w:rFonts w:cstheme="minorHAnsi"/>
          <w:sz w:val="16"/>
          <w:szCs w:val="16"/>
        </w:rPr>
        <w:footnoteRef/>
      </w:r>
      <w:r w:rsidRPr="00F443B0">
        <w:rPr>
          <w:rFonts w:cstheme="minorHAnsi"/>
          <w:color w:val="222222"/>
          <w:sz w:val="16"/>
          <w:szCs w:val="16"/>
          <w:shd w:val="clear" w:color="auto" w:fill="FFFFFF"/>
        </w:rPr>
        <w:t xml:space="preserve"> Khangura, R., Ferris, D., Wagg, C. y Bowyer, J., 2023. Regenerative Agriculture-A Literature Review on the Practices and Mechanisms Used to Improve Soil Health. </w:t>
      </w:r>
      <w:r w:rsidRPr="00C868A5">
        <w:rPr>
          <w:rFonts w:cstheme="minorHAnsi"/>
          <w:i/>
          <w:iCs/>
          <w:color w:val="222222"/>
          <w:sz w:val="16"/>
          <w:szCs w:val="16"/>
          <w:shd w:val="clear" w:color="auto" w:fill="FFFFFF"/>
        </w:rPr>
        <w:t>Sustainability</w:t>
      </w:r>
      <w:r w:rsidRPr="00C868A5">
        <w:rPr>
          <w:rFonts w:cstheme="minorHAnsi"/>
          <w:color w:val="222222"/>
          <w:sz w:val="16"/>
          <w:szCs w:val="16"/>
          <w:shd w:val="clear" w:color="auto" w:fill="FFFFFF"/>
        </w:rPr>
        <w:t xml:space="preserve">, </w:t>
      </w:r>
      <w:r w:rsidRPr="00C868A5">
        <w:rPr>
          <w:rFonts w:cstheme="minorHAnsi"/>
          <w:i/>
          <w:iCs/>
          <w:color w:val="222222"/>
          <w:sz w:val="16"/>
          <w:szCs w:val="16"/>
          <w:shd w:val="clear" w:color="auto" w:fill="FFFFFF"/>
        </w:rPr>
        <w:t>15</w:t>
      </w:r>
      <w:r w:rsidRPr="00C868A5">
        <w:rPr>
          <w:rFonts w:cstheme="minorHAnsi"/>
          <w:color w:val="222222"/>
          <w:sz w:val="16"/>
          <w:szCs w:val="16"/>
          <w:shd w:val="clear" w:color="auto" w:fill="FFFFFF"/>
        </w:rPr>
        <w:t>(3), p.2338.</w:t>
      </w:r>
    </w:p>
  </w:footnote>
  <w:footnote w:id="136">
    <w:p w:rsidR="00994FC0" w:rsidRDefault="005469F8">
      <w:pPr>
        <w:pStyle w:val="Textonotapie"/>
        <w:rPr>
          <w:rFonts w:cstheme="minorHAnsi"/>
          <w:sz w:val="16"/>
          <w:szCs w:val="16"/>
        </w:rPr>
      </w:pPr>
      <w:r w:rsidRPr="00F443B0">
        <w:rPr>
          <w:rStyle w:val="Refdenotaalpie"/>
          <w:rFonts w:cstheme="minorHAnsi"/>
          <w:sz w:val="16"/>
          <w:szCs w:val="16"/>
        </w:rPr>
        <w:footnoteRef/>
      </w:r>
      <w:r w:rsidRPr="00C868A5">
        <w:rPr>
          <w:rFonts w:cstheme="minorHAnsi"/>
          <w:color w:val="222222"/>
          <w:sz w:val="16"/>
          <w:szCs w:val="16"/>
          <w:shd w:val="clear" w:color="auto" w:fill="FFFFFF"/>
        </w:rPr>
        <w:t xml:space="preserve"> Newton, P., Civita, N., Frankel-Goldwater, L., Bartel, K. y Johns, C., 2020. </w:t>
      </w:r>
      <w:r w:rsidR="007E7522" w:rsidRPr="007E7522">
        <w:rPr>
          <w:rFonts w:cstheme="minorHAnsi"/>
          <w:color w:val="222222"/>
          <w:sz w:val="16"/>
          <w:szCs w:val="16"/>
          <w:shd w:val="clear" w:color="auto" w:fill="FFFFFF"/>
        </w:rPr>
        <w:t>What is regenerative agricultur</w:t>
      </w:r>
      <w:r w:rsidR="007E7522">
        <w:rPr>
          <w:rFonts w:cstheme="minorHAnsi"/>
          <w:color w:val="222222"/>
          <w:sz w:val="16"/>
          <w:szCs w:val="16"/>
          <w:shd w:val="clear" w:color="auto" w:fill="FFFFFF"/>
        </w:rPr>
        <w:t>e?</w:t>
      </w:r>
      <w:r w:rsidRPr="007E7522">
        <w:rPr>
          <w:rFonts w:cstheme="minorHAnsi"/>
          <w:color w:val="222222"/>
          <w:sz w:val="16"/>
          <w:szCs w:val="16"/>
          <w:shd w:val="clear" w:color="auto" w:fill="FFFFFF"/>
        </w:rPr>
        <w:t xml:space="preserve"> </w:t>
      </w:r>
      <w:r w:rsidRPr="00F443B0">
        <w:rPr>
          <w:rFonts w:cstheme="minorHAnsi"/>
          <w:color w:val="222222"/>
          <w:sz w:val="16"/>
          <w:szCs w:val="16"/>
          <w:shd w:val="clear" w:color="auto" w:fill="FFFFFF"/>
        </w:rPr>
        <w:t xml:space="preserve">A review of scholar and practitioner definitions based on processes and outcomes. </w:t>
      </w:r>
      <w:r w:rsidRPr="00F443B0">
        <w:rPr>
          <w:rFonts w:cstheme="minorHAnsi"/>
          <w:i/>
          <w:iCs/>
          <w:color w:val="222222"/>
          <w:sz w:val="16"/>
          <w:szCs w:val="16"/>
          <w:shd w:val="clear" w:color="auto" w:fill="FFFFFF"/>
        </w:rPr>
        <w:t>Frontiers in Sustainable Food Systems</w:t>
      </w:r>
      <w:r w:rsidRPr="00F443B0">
        <w:rPr>
          <w:rFonts w:cstheme="minorHAnsi"/>
          <w:color w:val="222222"/>
          <w:sz w:val="16"/>
          <w:szCs w:val="16"/>
          <w:shd w:val="clear" w:color="auto" w:fill="FFFFFF"/>
        </w:rPr>
        <w:t xml:space="preserve">, </w:t>
      </w:r>
      <w:r w:rsidRPr="00F443B0">
        <w:rPr>
          <w:rFonts w:cstheme="minorHAnsi"/>
          <w:i/>
          <w:iCs/>
          <w:color w:val="222222"/>
          <w:sz w:val="16"/>
          <w:szCs w:val="16"/>
          <w:shd w:val="clear" w:color="auto" w:fill="FFFFFF"/>
        </w:rPr>
        <w:t>4</w:t>
      </w:r>
      <w:r w:rsidRPr="00F443B0">
        <w:rPr>
          <w:rFonts w:cstheme="minorHAnsi"/>
          <w:color w:val="222222"/>
          <w:sz w:val="16"/>
          <w:szCs w:val="16"/>
          <w:shd w:val="clear" w:color="auto" w:fill="FFFFFF"/>
        </w:rPr>
        <w:t>, p.194.</w:t>
      </w:r>
    </w:p>
  </w:footnote>
  <w:footnote w:id="137">
    <w:p w:rsidR="00994FC0" w:rsidRDefault="005469F8">
      <w:pPr>
        <w:pStyle w:val="Textonotapie"/>
        <w:rPr>
          <w:rFonts w:cstheme="minorHAnsi"/>
          <w:sz w:val="16"/>
          <w:szCs w:val="16"/>
        </w:rPr>
      </w:pPr>
      <w:r w:rsidRPr="00F443B0">
        <w:rPr>
          <w:rStyle w:val="Refdenotaalpie"/>
          <w:rFonts w:cstheme="minorHAnsi"/>
          <w:sz w:val="16"/>
          <w:szCs w:val="16"/>
        </w:rPr>
        <w:footnoteRef/>
      </w:r>
      <w:r w:rsidRPr="00F443B0">
        <w:rPr>
          <w:rFonts w:cstheme="minorHAnsi"/>
          <w:color w:val="222222"/>
          <w:sz w:val="16"/>
          <w:szCs w:val="16"/>
          <w:shd w:val="clear" w:color="auto" w:fill="FFFFFF"/>
        </w:rPr>
        <w:t xml:space="preserve"> Nouri, A., Lee, J., Yin, X., Tyler, D.D. y Saxton, A.M., 2019. </w:t>
      </w:r>
      <w:r w:rsidR="007E7522" w:rsidRPr="007E7522">
        <w:rPr>
          <w:rFonts w:cstheme="minorHAnsi"/>
          <w:color w:val="222222"/>
          <w:sz w:val="16"/>
          <w:szCs w:val="16"/>
          <w:shd w:val="clear" w:color="auto" w:fill="FFFFFF"/>
        </w:rPr>
        <w:t>Thirty-four years of no-tillage and cove</w:t>
      </w:r>
      <w:r w:rsidR="007E7522">
        <w:rPr>
          <w:rFonts w:cstheme="minorHAnsi"/>
          <w:color w:val="222222"/>
          <w:sz w:val="16"/>
          <w:szCs w:val="16"/>
          <w:shd w:val="clear" w:color="auto" w:fill="FFFFFF"/>
        </w:rPr>
        <w:t xml:space="preserve">r crops improve </w:t>
      </w:r>
      <w:r w:rsidR="00DE39AE">
        <w:rPr>
          <w:rFonts w:cstheme="minorHAnsi"/>
          <w:color w:val="222222"/>
          <w:sz w:val="16"/>
          <w:szCs w:val="16"/>
          <w:shd w:val="clear" w:color="auto" w:fill="FFFFFF"/>
        </w:rPr>
        <w:t>soil</w:t>
      </w:r>
      <w:r w:rsidR="007E7522">
        <w:rPr>
          <w:rFonts w:cstheme="minorHAnsi"/>
          <w:color w:val="222222"/>
          <w:sz w:val="16"/>
          <w:szCs w:val="16"/>
          <w:shd w:val="clear" w:color="auto" w:fill="FFFFFF"/>
        </w:rPr>
        <w:t xml:space="preserve"> quality and increase cotton yield in Alfisols, Southeastern USA</w:t>
      </w:r>
      <w:r w:rsidRPr="007E7522">
        <w:rPr>
          <w:rFonts w:cstheme="minorHAnsi"/>
          <w:color w:val="222222"/>
          <w:sz w:val="16"/>
          <w:szCs w:val="16"/>
          <w:shd w:val="clear" w:color="auto" w:fill="FFFFFF"/>
        </w:rPr>
        <w:t xml:space="preserve"> </w:t>
      </w:r>
      <w:r w:rsidRPr="00F443B0">
        <w:rPr>
          <w:rFonts w:cstheme="minorHAnsi"/>
          <w:i/>
          <w:iCs/>
          <w:color w:val="222222"/>
          <w:sz w:val="16"/>
          <w:szCs w:val="16"/>
          <w:shd w:val="clear" w:color="auto" w:fill="FFFFFF"/>
        </w:rPr>
        <w:t>Geoderma</w:t>
      </w:r>
      <w:r w:rsidRPr="00F443B0">
        <w:rPr>
          <w:rFonts w:cstheme="minorHAnsi"/>
          <w:color w:val="222222"/>
          <w:sz w:val="16"/>
          <w:szCs w:val="16"/>
          <w:shd w:val="clear" w:color="auto" w:fill="FFFFFF"/>
        </w:rPr>
        <w:t xml:space="preserve">, </w:t>
      </w:r>
      <w:r w:rsidRPr="00F443B0">
        <w:rPr>
          <w:rFonts w:cstheme="minorHAnsi"/>
          <w:i/>
          <w:iCs/>
          <w:color w:val="222222"/>
          <w:sz w:val="16"/>
          <w:szCs w:val="16"/>
          <w:shd w:val="clear" w:color="auto" w:fill="FFFFFF"/>
        </w:rPr>
        <w:t>337</w:t>
      </w:r>
      <w:r w:rsidRPr="00F443B0">
        <w:rPr>
          <w:rFonts w:cstheme="minorHAnsi"/>
          <w:color w:val="222222"/>
          <w:sz w:val="16"/>
          <w:szCs w:val="16"/>
          <w:shd w:val="clear" w:color="auto" w:fill="FFFFFF"/>
        </w:rPr>
        <w:t>, pp.998-1008.</w:t>
      </w:r>
    </w:p>
  </w:footnote>
  <w:footnote w:id="138">
    <w:p w:rsidR="00994FC0" w:rsidRDefault="005469F8">
      <w:pPr>
        <w:pStyle w:val="Textonotapie"/>
        <w:rPr>
          <w:rFonts w:cstheme="minorHAnsi"/>
          <w:sz w:val="16"/>
          <w:szCs w:val="16"/>
        </w:rPr>
      </w:pPr>
      <w:r w:rsidRPr="00F443B0">
        <w:rPr>
          <w:rStyle w:val="Refdenotaalpie"/>
          <w:rFonts w:cstheme="minorHAnsi"/>
          <w:sz w:val="16"/>
          <w:szCs w:val="16"/>
        </w:rPr>
        <w:footnoteRef/>
      </w:r>
      <w:r w:rsidRPr="00F443B0">
        <w:rPr>
          <w:rFonts w:cstheme="minorHAnsi"/>
          <w:color w:val="222222"/>
          <w:sz w:val="16"/>
          <w:szCs w:val="16"/>
          <w:shd w:val="clear" w:color="auto" w:fill="FFFFFF"/>
        </w:rPr>
        <w:t xml:space="preserve"> Zhou, X.V., Larson, J.A., Boyer, C.N., Roberts, R.K. y Tyler, D.D., 2017. </w:t>
      </w:r>
      <w:r w:rsidR="00DE39AE" w:rsidRPr="00DE39AE">
        <w:rPr>
          <w:rFonts w:cstheme="minorHAnsi"/>
          <w:color w:val="222222"/>
          <w:sz w:val="16"/>
          <w:szCs w:val="16"/>
          <w:shd w:val="clear" w:color="auto" w:fill="FFFFFF"/>
        </w:rPr>
        <w:t>Tillage and cover crop impacts on economics of cotton production in Te</w:t>
      </w:r>
      <w:r w:rsidR="00DE39AE">
        <w:rPr>
          <w:rFonts w:cstheme="minorHAnsi"/>
          <w:color w:val="222222"/>
          <w:sz w:val="16"/>
          <w:szCs w:val="16"/>
          <w:shd w:val="clear" w:color="auto" w:fill="FFFFFF"/>
        </w:rPr>
        <w:t>nnessee.</w:t>
      </w:r>
      <w:r w:rsidRPr="00DE39AE">
        <w:rPr>
          <w:rFonts w:cstheme="minorHAnsi"/>
          <w:color w:val="222222"/>
          <w:sz w:val="16"/>
          <w:szCs w:val="16"/>
          <w:shd w:val="clear" w:color="auto" w:fill="FFFFFF"/>
        </w:rPr>
        <w:t xml:space="preserve">. </w:t>
      </w:r>
      <w:r w:rsidRPr="00901B2B">
        <w:rPr>
          <w:rFonts w:cstheme="minorHAnsi"/>
          <w:i/>
          <w:iCs/>
          <w:color w:val="222222"/>
          <w:sz w:val="16"/>
          <w:szCs w:val="16"/>
          <w:shd w:val="clear" w:color="auto" w:fill="FFFFFF"/>
        </w:rPr>
        <w:t>Agronomy Journal</w:t>
      </w:r>
      <w:r w:rsidRPr="00901B2B">
        <w:rPr>
          <w:rFonts w:cstheme="minorHAnsi"/>
          <w:color w:val="222222"/>
          <w:sz w:val="16"/>
          <w:szCs w:val="16"/>
          <w:shd w:val="clear" w:color="auto" w:fill="FFFFFF"/>
        </w:rPr>
        <w:t xml:space="preserve">, </w:t>
      </w:r>
      <w:r w:rsidRPr="00901B2B">
        <w:rPr>
          <w:rFonts w:cstheme="minorHAnsi"/>
          <w:i/>
          <w:iCs/>
          <w:color w:val="222222"/>
          <w:sz w:val="16"/>
          <w:szCs w:val="16"/>
          <w:shd w:val="clear" w:color="auto" w:fill="FFFFFF"/>
        </w:rPr>
        <w:t>109</w:t>
      </w:r>
      <w:r w:rsidRPr="00901B2B">
        <w:rPr>
          <w:rFonts w:cstheme="minorHAnsi"/>
          <w:color w:val="222222"/>
          <w:sz w:val="16"/>
          <w:szCs w:val="16"/>
          <w:shd w:val="clear" w:color="auto" w:fill="FFFFFF"/>
        </w:rPr>
        <w:t>(5), pp.2087-2096.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7D065C"/>
    <w:multiLevelType w:val="hybridMultilevel"/>
    <w:tmpl w:val="6A76B6A2"/>
    <w:lvl w:ilvl="0" w:tplc="7DB4E4F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D67682F"/>
    <w:multiLevelType w:val="hybridMultilevel"/>
    <w:tmpl w:val="183AAF6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3F96742"/>
    <w:multiLevelType w:val="hybridMultilevel"/>
    <w:tmpl w:val="87044CA0"/>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CA61E64"/>
    <w:multiLevelType w:val="hybridMultilevel"/>
    <w:tmpl w:val="360E43F6"/>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9EF41B4"/>
    <w:multiLevelType w:val="hybridMultilevel"/>
    <w:tmpl w:val="932A3B9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09679E1"/>
    <w:multiLevelType w:val="hybridMultilevel"/>
    <w:tmpl w:val="398877C6"/>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87B5D24"/>
    <w:multiLevelType w:val="hybridMultilevel"/>
    <w:tmpl w:val="93D0002E"/>
    <w:lvl w:ilvl="0" w:tplc="D75442C2">
      <w:start w:val="1"/>
      <w:numFmt w:val="decimal"/>
      <w:lvlText w:val="%1."/>
      <w:lvlJc w:val="left"/>
      <w:pPr>
        <w:ind w:left="36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632599"/>
    <w:multiLevelType w:val="hybridMultilevel"/>
    <w:tmpl w:val="5BECE184"/>
    <w:lvl w:ilvl="0" w:tplc="7DB4E4F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29001809">
    <w:abstractNumId w:val="7"/>
  </w:num>
  <w:num w:numId="2" w16cid:durableId="2021540954">
    <w:abstractNumId w:val="0"/>
  </w:num>
  <w:num w:numId="3" w16cid:durableId="1666325016">
    <w:abstractNumId w:val="1"/>
  </w:num>
  <w:num w:numId="4" w16cid:durableId="1153907653">
    <w:abstractNumId w:val="4"/>
  </w:num>
  <w:num w:numId="5" w16cid:durableId="1586186600">
    <w:abstractNumId w:val="6"/>
  </w:num>
  <w:num w:numId="6" w16cid:durableId="1559396286">
    <w:abstractNumId w:val="2"/>
  </w:num>
  <w:num w:numId="7" w16cid:durableId="1697735990">
    <w:abstractNumId w:val="5"/>
  </w:num>
  <w:num w:numId="8" w16cid:durableId="11790787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ctiveWritingStyle w:appName="MSWord" w:lang="en-US" w:vendorID="64" w:dllVersion="4096" w:nlCheck="1" w:checkStyle="0"/>
  <w:activeWritingStyle w:appName="MSWord" w:lang="fr-FR" w:vendorID="64" w:dllVersion="4096" w:nlCheck="1" w:checkStyle="0"/>
  <w:activeWritingStyle w:appName="MSWord" w:lang="es-US" w:vendorID="64" w:dllVersion="6" w:nlCheck="1" w:checkStyle="0"/>
  <w:activeWritingStyle w:appName="MSWord" w:lang="en-US" w:vendorID="64" w:dllVersion="6" w:nlCheck="1" w:checkStyle="0"/>
  <w:proofState w:spelling="clean" w:grammar="clean"/>
  <w:defaultTabStop w:val="720"/>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268"/>
    <w:rsid w:val="00001ED6"/>
    <w:rsid w:val="000028A8"/>
    <w:rsid w:val="000035E9"/>
    <w:rsid w:val="000056C9"/>
    <w:rsid w:val="0000765F"/>
    <w:rsid w:val="000143E0"/>
    <w:rsid w:val="00014EDD"/>
    <w:rsid w:val="00014F10"/>
    <w:rsid w:val="00024DCC"/>
    <w:rsid w:val="00026733"/>
    <w:rsid w:val="0002711F"/>
    <w:rsid w:val="00031146"/>
    <w:rsid w:val="00032BE2"/>
    <w:rsid w:val="0003508E"/>
    <w:rsid w:val="000371C0"/>
    <w:rsid w:val="00041A8C"/>
    <w:rsid w:val="000420B6"/>
    <w:rsid w:val="0004281A"/>
    <w:rsid w:val="00042B42"/>
    <w:rsid w:val="00043EF5"/>
    <w:rsid w:val="000511C8"/>
    <w:rsid w:val="00051256"/>
    <w:rsid w:val="00055D8E"/>
    <w:rsid w:val="00055E70"/>
    <w:rsid w:val="00056E19"/>
    <w:rsid w:val="00056FAC"/>
    <w:rsid w:val="000600FF"/>
    <w:rsid w:val="00060781"/>
    <w:rsid w:val="00060AAE"/>
    <w:rsid w:val="00061505"/>
    <w:rsid w:val="00064E2B"/>
    <w:rsid w:val="0006646B"/>
    <w:rsid w:val="00066819"/>
    <w:rsid w:val="00071631"/>
    <w:rsid w:val="000725B6"/>
    <w:rsid w:val="000742D6"/>
    <w:rsid w:val="00074747"/>
    <w:rsid w:val="00077A1D"/>
    <w:rsid w:val="0008097F"/>
    <w:rsid w:val="00081DB5"/>
    <w:rsid w:val="000825D6"/>
    <w:rsid w:val="00082DC2"/>
    <w:rsid w:val="00086247"/>
    <w:rsid w:val="0008695B"/>
    <w:rsid w:val="0009008D"/>
    <w:rsid w:val="0009128B"/>
    <w:rsid w:val="000933B1"/>
    <w:rsid w:val="00093F00"/>
    <w:rsid w:val="000A1A1A"/>
    <w:rsid w:val="000A3140"/>
    <w:rsid w:val="000A570D"/>
    <w:rsid w:val="000A5D56"/>
    <w:rsid w:val="000A7DF6"/>
    <w:rsid w:val="000B058E"/>
    <w:rsid w:val="000B2DD5"/>
    <w:rsid w:val="000B66A8"/>
    <w:rsid w:val="000C04F8"/>
    <w:rsid w:val="000C1204"/>
    <w:rsid w:val="000C297C"/>
    <w:rsid w:val="000C5E83"/>
    <w:rsid w:val="000C6B67"/>
    <w:rsid w:val="000C7C6D"/>
    <w:rsid w:val="000D02BB"/>
    <w:rsid w:val="000D1AE9"/>
    <w:rsid w:val="000D4CFA"/>
    <w:rsid w:val="000E288B"/>
    <w:rsid w:val="000E2B7E"/>
    <w:rsid w:val="000E337D"/>
    <w:rsid w:val="000E3A3A"/>
    <w:rsid w:val="000E5625"/>
    <w:rsid w:val="000E6F57"/>
    <w:rsid w:val="000F1282"/>
    <w:rsid w:val="000F58BE"/>
    <w:rsid w:val="000F5A1E"/>
    <w:rsid w:val="000F5A99"/>
    <w:rsid w:val="001003B0"/>
    <w:rsid w:val="00105D59"/>
    <w:rsid w:val="00106916"/>
    <w:rsid w:val="00106C4C"/>
    <w:rsid w:val="00110DB2"/>
    <w:rsid w:val="0011152F"/>
    <w:rsid w:val="001124F4"/>
    <w:rsid w:val="0011422D"/>
    <w:rsid w:val="00114709"/>
    <w:rsid w:val="00120604"/>
    <w:rsid w:val="0012258A"/>
    <w:rsid w:val="00123ACD"/>
    <w:rsid w:val="00131530"/>
    <w:rsid w:val="00133442"/>
    <w:rsid w:val="001345E0"/>
    <w:rsid w:val="00136A59"/>
    <w:rsid w:val="00140566"/>
    <w:rsid w:val="00140B37"/>
    <w:rsid w:val="00141EBC"/>
    <w:rsid w:val="00145F87"/>
    <w:rsid w:val="00150EF5"/>
    <w:rsid w:val="001542FF"/>
    <w:rsid w:val="00155283"/>
    <w:rsid w:val="00157DAB"/>
    <w:rsid w:val="00157E16"/>
    <w:rsid w:val="001616BC"/>
    <w:rsid w:val="00174586"/>
    <w:rsid w:val="0017704B"/>
    <w:rsid w:val="001873C6"/>
    <w:rsid w:val="0019045E"/>
    <w:rsid w:val="00192037"/>
    <w:rsid w:val="00193EAE"/>
    <w:rsid w:val="00194C34"/>
    <w:rsid w:val="00195CFF"/>
    <w:rsid w:val="001971CD"/>
    <w:rsid w:val="001A0D80"/>
    <w:rsid w:val="001A1AD2"/>
    <w:rsid w:val="001A25F4"/>
    <w:rsid w:val="001A43CE"/>
    <w:rsid w:val="001A6AFB"/>
    <w:rsid w:val="001A752F"/>
    <w:rsid w:val="001A7CE5"/>
    <w:rsid w:val="001B6570"/>
    <w:rsid w:val="001B67DB"/>
    <w:rsid w:val="001B6C70"/>
    <w:rsid w:val="001B6C93"/>
    <w:rsid w:val="001B71DA"/>
    <w:rsid w:val="001D4AD9"/>
    <w:rsid w:val="001D7E10"/>
    <w:rsid w:val="001E0EA7"/>
    <w:rsid w:val="001E1CD7"/>
    <w:rsid w:val="001E435E"/>
    <w:rsid w:val="001E71DD"/>
    <w:rsid w:val="001F50EF"/>
    <w:rsid w:val="00202616"/>
    <w:rsid w:val="002033FB"/>
    <w:rsid w:val="00204E44"/>
    <w:rsid w:val="00217386"/>
    <w:rsid w:val="00221055"/>
    <w:rsid w:val="00221FCD"/>
    <w:rsid w:val="00222E1B"/>
    <w:rsid w:val="002236E2"/>
    <w:rsid w:val="00224607"/>
    <w:rsid w:val="0022464D"/>
    <w:rsid w:val="00233174"/>
    <w:rsid w:val="002332CA"/>
    <w:rsid w:val="0023396F"/>
    <w:rsid w:val="00235387"/>
    <w:rsid w:val="0023578B"/>
    <w:rsid w:val="00236455"/>
    <w:rsid w:val="00236900"/>
    <w:rsid w:val="00237B41"/>
    <w:rsid w:val="002436E5"/>
    <w:rsid w:val="002446F8"/>
    <w:rsid w:val="0024604B"/>
    <w:rsid w:val="00246D9B"/>
    <w:rsid w:val="002516CA"/>
    <w:rsid w:val="00252753"/>
    <w:rsid w:val="002537C0"/>
    <w:rsid w:val="00254BE8"/>
    <w:rsid w:val="002562A8"/>
    <w:rsid w:val="002562D0"/>
    <w:rsid w:val="00257CCE"/>
    <w:rsid w:val="0026599B"/>
    <w:rsid w:val="00265DA1"/>
    <w:rsid w:val="00272D0F"/>
    <w:rsid w:val="00274B28"/>
    <w:rsid w:val="00283B93"/>
    <w:rsid w:val="00290DB7"/>
    <w:rsid w:val="002921A3"/>
    <w:rsid w:val="002A0FAB"/>
    <w:rsid w:val="002A1A65"/>
    <w:rsid w:val="002A4742"/>
    <w:rsid w:val="002A5689"/>
    <w:rsid w:val="002B57CC"/>
    <w:rsid w:val="002B619E"/>
    <w:rsid w:val="002B6B15"/>
    <w:rsid w:val="002C3A3D"/>
    <w:rsid w:val="002C4582"/>
    <w:rsid w:val="002C4E28"/>
    <w:rsid w:val="002C51C3"/>
    <w:rsid w:val="002C5F66"/>
    <w:rsid w:val="002E0645"/>
    <w:rsid w:val="002E6294"/>
    <w:rsid w:val="002E6B0F"/>
    <w:rsid w:val="002E7BD9"/>
    <w:rsid w:val="002F20C0"/>
    <w:rsid w:val="002F3539"/>
    <w:rsid w:val="002F6418"/>
    <w:rsid w:val="002F6D1C"/>
    <w:rsid w:val="00304828"/>
    <w:rsid w:val="00305F58"/>
    <w:rsid w:val="0031125D"/>
    <w:rsid w:val="0031267E"/>
    <w:rsid w:val="00312E22"/>
    <w:rsid w:val="00312E3B"/>
    <w:rsid w:val="00313E79"/>
    <w:rsid w:val="00314753"/>
    <w:rsid w:val="00314B31"/>
    <w:rsid w:val="00315562"/>
    <w:rsid w:val="00315D3D"/>
    <w:rsid w:val="003200F2"/>
    <w:rsid w:val="00320E11"/>
    <w:rsid w:val="00323DBB"/>
    <w:rsid w:val="003256B7"/>
    <w:rsid w:val="003265EF"/>
    <w:rsid w:val="003272DF"/>
    <w:rsid w:val="003329D1"/>
    <w:rsid w:val="003332AF"/>
    <w:rsid w:val="00342CB4"/>
    <w:rsid w:val="003441A7"/>
    <w:rsid w:val="0034425E"/>
    <w:rsid w:val="00344335"/>
    <w:rsid w:val="00344B85"/>
    <w:rsid w:val="0035117C"/>
    <w:rsid w:val="00351449"/>
    <w:rsid w:val="0035238E"/>
    <w:rsid w:val="003538F7"/>
    <w:rsid w:val="003546E6"/>
    <w:rsid w:val="003613BB"/>
    <w:rsid w:val="00362146"/>
    <w:rsid w:val="00362ADC"/>
    <w:rsid w:val="00363E75"/>
    <w:rsid w:val="0036708C"/>
    <w:rsid w:val="003673C7"/>
    <w:rsid w:val="00370BFF"/>
    <w:rsid w:val="0037563B"/>
    <w:rsid w:val="0037796C"/>
    <w:rsid w:val="00380881"/>
    <w:rsid w:val="003832E3"/>
    <w:rsid w:val="003851C9"/>
    <w:rsid w:val="00387B26"/>
    <w:rsid w:val="00387C81"/>
    <w:rsid w:val="003924FE"/>
    <w:rsid w:val="00392653"/>
    <w:rsid w:val="003941C7"/>
    <w:rsid w:val="003A1101"/>
    <w:rsid w:val="003A1DED"/>
    <w:rsid w:val="003A2C02"/>
    <w:rsid w:val="003A76ED"/>
    <w:rsid w:val="003B4449"/>
    <w:rsid w:val="003B491F"/>
    <w:rsid w:val="003B5455"/>
    <w:rsid w:val="003B58DD"/>
    <w:rsid w:val="003B7ED7"/>
    <w:rsid w:val="003C16F3"/>
    <w:rsid w:val="003C3302"/>
    <w:rsid w:val="003C6DF7"/>
    <w:rsid w:val="003C727C"/>
    <w:rsid w:val="003D1EFB"/>
    <w:rsid w:val="003D3768"/>
    <w:rsid w:val="003D3859"/>
    <w:rsid w:val="003E581D"/>
    <w:rsid w:val="003F3F03"/>
    <w:rsid w:val="003F65C5"/>
    <w:rsid w:val="003F7818"/>
    <w:rsid w:val="003F7B0A"/>
    <w:rsid w:val="00401BB7"/>
    <w:rsid w:val="004038B7"/>
    <w:rsid w:val="004068B3"/>
    <w:rsid w:val="004152B0"/>
    <w:rsid w:val="00415BC8"/>
    <w:rsid w:val="0041636A"/>
    <w:rsid w:val="00416948"/>
    <w:rsid w:val="004241ED"/>
    <w:rsid w:val="00424A11"/>
    <w:rsid w:val="00424B32"/>
    <w:rsid w:val="00425B5E"/>
    <w:rsid w:val="00426B49"/>
    <w:rsid w:val="00426B97"/>
    <w:rsid w:val="00426C0A"/>
    <w:rsid w:val="00427565"/>
    <w:rsid w:val="00430E74"/>
    <w:rsid w:val="0043209C"/>
    <w:rsid w:val="0043564A"/>
    <w:rsid w:val="004369F7"/>
    <w:rsid w:val="00440AAE"/>
    <w:rsid w:val="004411FC"/>
    <w:rsid w:val="004412B3"/>
    <w:rsid w:val="0044174F"/>
    <w:rsid w:val="00442CBD"/>
    <w:rsid w:val="00446796"/>
    <w:rsid w:val="00446A23"/>
    <w:rsid w:val="00447CDD"/>
    <w:rsid w:val="00450D01"/>
    <w:rsid w:val="0045191C"/>
    <w:rsid w:val="0045386E"/>
    <w:rsid w:val="0045389C"/>
    <w:rsid w:val="004546F3"/>
    <w:rsid w:val="004547FE"/>
    <w:rsid w:val="00454E84"/>
    <w:rsid w:val="004573E1"/>
    <w:rsid w:val="00460126"/>
    <w:rsid w:val="0046031B"/>
    <w:rsid w:val="0046045F"/>
    <w:rsid w:val="00462753"/>
    <w:rsid w:val="004643F6"/>
    <w:rsid w:val="0046595B"/>
    <w:rsid w:val="00466C77"/>
    <w:rsid w:val="00470B20"/>
    <w:rsid w:val="00470CFA"/>
    <w:rsid w:val="0047212B"/>
    <w:rsid w:val="00472924"/>
    <w:rsid w:val="00474B25"/>
    <w:rsid w:val="00474D40"/>
    <w:rsid w:val="00480A0F"/>
    <w:rsid w:val="00485BDB"/>
    <w:rsid w:val="0049005E"/>
    <w:rsid w:val="00491631"/>
    <w:rsid w:val="004956DB"/>
    <w:rsid w:val="00495A25"/>
    <w:rsid w:val="004A3245"/>
    <w:rsid w:val="004A3454"/>
    <w:rsid w:val="004A442F"/>
    <w:rsid w:val="004A4C3A"/>
    <w:rsid w:val="004A4D19"/>
    <w:rsid w:val="004A4F71"/>
    <w:rsid w:val="004A52FB"/>
    <w:rsid w:val="004A6327"/>
    <w:rsid w:val="004B0327"/>
    <w:rsid w:val="004B4327"/>
    <w:rsid w:val="004C4F6D"/>
    <w:rsid w:val="004C5A97"/>
    <w:rsid w:val="004D0E85"/>
    <w:rsid w:val="004D3B66"/>
    <w:rsid w:val="004D5306"/>
    <w:rsid w:val="004D5925"/>
    <w:rsid w:val="004D64F1"/>
    <w:rsid w:val="004E5838"/>
    <w:rsid w:val="004F23C8"/>
    <w:rsid w:val="004F2FD4"/>
    <w:rsid w:val="004F4F6A"/>
    <w:rsid w:val="00504D70"/>
    <w:rsid w:val="005057ED"/>
    <w:rsid w:val="005059E9"/>
    <w:rsid w:val="00506026"/>
    <w:rsid w:val="00507E52"/>
    <w:rsid w:val="0051037C"/>
    <w:rsid w:val="005131D4"/>
    <w:rsid w:val="0051345B"/>
    <w:rsid w:val="00513602"/>
    <w:rsid w:val="0051500A"/>
    <w:rsid w:val="00517471"/>
    <w:rsid w:val="00521878"/>
    <w:rsid w:val="005220CB"/>
    <w:rsid w:val="00523E88"/>
    <w:rsid w:val="00524880"/>
    <w:rsid w:val="00524946"/>
    <w:rsid w:val="00527F89"/>
    <w:rsid w:val="00530CFB"/>
    <w:rsid w:val="0053259F"/>
    <w:rsid w:val="00533412"/>
    <w:rsid w:val="00541700"/>
    <w:rsid w:val="00543294"/>
    <w:rsid w:val="005468BE"/>
    <w:rsid w:val="005469F8"/>
    <w:rsid w:val="0055061A"/>
    <w:rsid w:val="00550A0B"/>
    <w:rsid w:val="005527FF"/>
    <w:rsid w:val="005551C0"/>
    <w:rsid w:val="00567F60"/>
    <w:rsid w:val="0057158E"/>
    <w:rsid w:val="00573252"/>
    <w:rsid w:val="00573D46"/>
    <w:rsid w:val="005757E6"/>
    <w:rsid w:val="00575D0C"/>
    <w:rsid w:val="00576BD3"/>
    <w:rsid w:val="0058015E"/>
    <w:rsid w:val="005930D2"/>
    <w:rsid w:val="00597D79"/>
    <w:rsid w:val="005A4892"/>
    <w:rsid w:val="005A668D"/>
    <w:rsid w:val="005B2969"/>
    <w:rsid w:val="005B2C7D"/>
    <w:rsid w:val="005B32C1"/>
    <w:rsid w:val="005B6F6B"/>
    <w:rsid w:val="005B7D85"/>
    <w:rsid w:val="005C03AF"/>
    <w:rsid w:val="005C1C49"/>
    <w:rsid w:val="005C2ADD"/>
    <w:rsid w:val="005C64F8"/>
    <w:rsid w:val="005D1ED3"/>
    <w:rsid w:val="005D2292"/>
    <w:rsid w:val="005D39FB"/>
    <w:rsid w:val="005D597F"/>
    <w:rsid w:val="005D76CA"/>
    <w:rsid w:val="005E09C3"/>
    <w:rsid w:val="005E17EC"/>
    <w:rsid w:val="005E1A98"/>
    <w:rsid w:val="005E6791"/>
    <w:rsid w:val="005E6C89"/>
    <w:rsid w:val="005E7192"/>
    <w:rsid w:val="005F0880"/>
    <w:rsid w:val="005F7170"/>
    <w:rsid w:val="005F720D"/>
    <w:rsid w:val="005F757E"/>
    <w:rsid w:val="00601210"/>
    <w:rsid w:val="00603A8D"/>
    <w:rsid w:val="00604C79"/>
    <w:rsid w:val="006051E1"/>
    <w:rsid w:val="0060653A"/>
    <w:rsid w:val="00606795"/>
    <w:rsid w:val="00607D6C"/>
    <w:rsid w:val="00612D5C"/>
    <w:rsid w:val="00614606"/>
    <w:rsid w:val="00617B82"/>
    <w:rsid w:val="006236FE"/>
    <w:rsid w:val="00630717"/>
    <w:rsid w:val="00630A64"/>
    <w:rsid w:val="00630F3A"/>
    <w:rsid w:val="00631FB8"/>
    <w:rsid w:val="00632588"/>
    <w:rsid w:val="0063277D"/>
    <w:rsid w:val="00633592"/>
    <w:rsid w:val="00633B02"/>
    <w:rsid w:val="00633FCA"/>
    <w:rsid w:val="00640946"/>
    <w:rsid w:val="00641BCC"/>
    <w:rsid w:val="00645CF9"/>
    <w:rsid w:val="00646BF8"/>
    <w:rsid w:val="00646F7C"/>
    <w:rsid w:val="00652285"/>
    <w:rsid w:val="006534E0"/>
    <w:rsid w:val="00655995"/>
    <w:rsid w:val="00661FCD"/>
    <w:rsid w:val="006634F5"/>
    <w:rsid w:val="00663770"/>
    <w:rsid w:val="00665E68"/>
    <w:rsid w:val="0067025F"/>
    <w:rsid w:val="00670B3C"/>
    <w:rsid w:val="00673365"/>
    <w:rsid w:val="00685D85"/>
    <w:rsid w:val="00693569"/>
    <w:rsid w:val="00694D38"/>
    <w:rsid w:val="006953E2"/>
    <w:rsid w:val="006A3005"/>
    <w:rsid w:val="006A7FE1"/>
    <w:rsid w:val="006B2C31"/>
    <w:rsid w:val="006B3600"/>
    <w:rsid w:val="006C06C5"/>
    <w:rsid w:val="006C3729"/>
    <w:rsid w:val="006C6476"/>
    <w:rsid w:val="006D33AC"/>
    <w:rsid w:val="006D42C3"/>
    <w:rsid w:val="006D6452"/>
    <w:rsid w:val="006D70AE"/>
    <w:rsid w:val="006E081D"/>
    <w:rsid w:val="006E0A4F"/>
    <w:rsid w:val="006E236C"/>
    <w:rsid w:val="006E6E0D"/>
    <w:rsid w:val="006F262F"/>
    <w:rsid w:val="006F775E"/>
    <w:rsid w:val="007008E5"/>
    <w:rsid w:val="00704530"/>
    <w:rsid w:val="0070495A"/>
    <w:rsid w:val="00705478"/>
    <w:rsid w:val="007056E1"/>
    <w:rsid w:val="0071369C"/>
    <w:rsid w:val="00713AE5"/>
    <w:rsid w:val="00713C4F"/>
    <w:rsid w:val="00714599"/>
    <w:rsid w:val="0071474C"/>
    <w:rsid w:val="007152D0"/>
    <w:rsid w:val="00715ADE"/>
    <w:rsid w:val="007162DF"/>
    <w:rsid w:val="00720EE0"/>
    <w:rsid w:val="0072306B"/>
    <w:rsid w:val="00724081"/>
    <w:rsid w:val="007254BB"/>
    <w:rsid w:val="00725995"/>
    <w:rsid w:val="007311BA"/>
    <w:rsid w:val="007329D7"/>
    <w:rsid w:val="00732B60"/>
    <w:rsid w:val="00735247"/>
    <w:rsid w:val="00735303"/>
    <w:rsid w:val="007361ED"/>
    <w:rsid w:val="00743881"/>
    <w:rsid w:val="00744E76"/>
    <w:rsid w:val="00745A0F"/>
    <w:rsid w:val="00747A7F"/>
    <w:rsid w:val="00750CEB"/>
    <w:rsid w:val="007521F1"/>
    <w:rsid w:val="0075410E"/>
    <w:rsid w:val="0076051F"/>
    <w:rsid w:val="00761C00"/>
    <w:rsid w:val="007625C4"/>
    <w:rsid w:val="00767453"/>
    <w:rsid w:val="00770A7C"/>
    <w:rsid w:val="00777158"/>
    <w:rsid w:val="00780806"/>
    <w:rsid w:val="00785E79"/>
    <w:rsid w:val="00790A50"/>
    <w:rsid w:val="00790F88"/>
    <w:rsid w:val="007923C2"/>
    <w:rsid w:val="0079274C"/>
    <w:rsid w:val="00796146"/>
    <w:rsid w:val="007A06B9"/>
    <w:rsid w:val="007A3C90"/>
    <w:rsid w:val="007A50EB"/>
    <w:rsid w:val="007A65EE"/>
    <w:rsid w:val="007A66C4"/>
    <w:rsid w:val="007B0CDD"/>
    <w:rsid w:val="007B59C5"/>
    <w:rsid w:val="007B6A3D"/>
    <w:rsid w:val="007B735B"/>
    <w:rsid w:val="007C0DA8"/>
    <w:rsid w:val="007C3FD5"/>
    <w:rsid w:val="007C79C1"/>
    <w:rsid w:val="007D062B"/>
    <w:rsid w:val="007D0D95"/>
    <w:rsid w:val="007D1D32"/>
    <w:rsid w:val="007D7206"/>
    <w:rsid w:val="007D789E"/>
    <w:rsid w:val="007E0C70"/>
    <w:rsid w:val="007E2EA1"/>
    <w:rsid w:val="007E7522"/>
    <w:rsid w:val="007F1396"/>
    <w:rsid w:val="007F2EA2"/>
    <w:rsid w:val="007F4871"/>
    <w:rsid w:val="007F7DBA"/>
    <w:rsid w:val="00800F63"/>
    <w:rsid w:val="00802D07"/>
    <w:rsid w:val="00803A4F"/>
    <w:rsid w:val="00803EC5"/>
    <w:rsid w:val="00805AE9"/>
    <w:rsid w:val="00806605"/>
    <w:rsid w:val="00807640"/>
    <w:rsid w:val="00807E3C"/>
    <w:rsid w:val="00810841"/>
    <w:rsid w:val="00813447"/>
    <w:rsid w:val="00820E2C"/>
    <w:rsid w:val="008246F8"/>
    <w:rsid w:val="00824AAA"/>
    <w:rsid w:val="00831173"/>
    <w:rsid w:val="008361B9"/>
    <w:rsid w:val="00836D25"/>
    <w:rsid w:val="0084145C"/>
    <w:rsid w:val="008434F7"/>
    <w:rsid w:val="0084578B"/>
    <w:rsid w:val="0085182A"/>
    <w:rsid w:val="00851DC6"/>
    <w:rsid w:val="008522DB"/>
    <w:rsid w:val="00853AA2"/>
    <w:rsid w:val="00854C6B"/>
    <w:rsid w:val="00854C9C"/>
    <w:rsid w:val="0085528F"/>
    <w:rsid w:val="008557B4"/>
    <w:rsid w:val="008567E8"/>
    <w:rsid w:val="00857155"/>
    <w:rsid w:val="00863D9C"/>
    <w:rsid w:val="008650E9"/>
    <w:rsid w:val="008667A7"/>
    <w:rsid w:val="00875643"/>
    <w:rsid w:val="008769CD"/>
    <w:rsid w:val="008819C4"/>
    <w:rsid w:val="008822DF"/>
    <w:rsid w:val="008824B2"/>
    <w:rsid w:val="00886292"/>
    <w:rsid w:val="00886F9F"/>
    <w:rsid w:val="008877D7"/>
    <w:rsid w:val="008900A0"/>
    <w:rsid w:val="008901F3"/>
    <w:rsid w:val="00890A95"/>
    <w:rsid w:val="00890FA1"/>
    <w:rsid w:val="0089181D"/>
    <w:rsid w:val="008924CA"/>
    <w:rsid w:val="00896E5D"/>
    <w:rsid w:val="008A35BA"/>
    <w:rsid w:val="008A3931"/>
    <w:rsid w:val="008A5C3E"/>
    <w:rsid w:val="008B0E24"/>
    <w:rsid w:val="008B1AA2"/>
    <w:rsid w:val="008B2C00"/>
    <w:rsid w:val="008B5972"/>
    <w:rsid w:val="008B6AA9"/>
    <w:rsid w:val="008C5A76"/>
    <w:rsid w:val="008C710E"/>
    <w:rsid w:val="008D094D"/>
    <w:rsid w:val="008D0DF0"/>
    <w:rsid w:val="008D3F5F"/>
    <w:rsid w:val="008D4DBA"/>
    <w:rsid w:val="008D70A8"/>
    <w:rsid w:val="008E0EC2"/>
    <w:rsid w:val="008E19BF"/>
    <w:rsid w:val="008E33C8"/>
    <w:rsid w:val="008E374F"/>
    <w:rsid w:val="008E3EAF"/>
    <w:rsid w:val="008E4EE3"/>
    <w:rsid w:val="008E54BA"/>
    <w:rsid w:val="008F1C43"/>
    <w:rsid w:val="008F3371"/>
    <w:rsid w:val="008F64A2"/>
    <w:rsid w:val="008F7168"/>
    <w:rsid w:val="00901B2B"/>
    <w:rsid w:val="009032D3"/>
    <w:rsid w:val="00904BC4"/>
    <w:rsid w:val="00904D0B"/>
    <w:rsid w:val="00905FE1"/>
    <w:rsid w:val="00910F53"/>
    <w:rsid w:val="009121BC"/>
    <w:rsid w:val="00912A7C"/>
    <w:rsid w:val="00914B2B"/>
    <w:rsid w:val="009179AF"/>
    <w:rsid w:val="0092029F"/>
    <w:rsid w:val="009217E4"/>
    <w:rsid w:val="00923E56"/>
    <w:rsid w:val="0092611F"/>
    <w:rsid w:val="00927705"/>
    <w:rsid w:val="00930827"/>
    <w:rsid w:val="0093082D"/>
    <w:rsid w:val="00935221"/>
    <w:rsid w:val="00937A12"/>
    <w:rsid w:val="00940112"/>
    <w:rsid w:val="009415B0"/>
    <w:rsid w:val="009447E2"/>
    <w:rsid w:val="00944BE0"/>
    <w:rsid w:val="00945CC7"/>
    <w:rsid w:val="00946711"/>
    <w:rsid w:val="00951368"/>
    <w:rsid w:val="00954C9A"/>
    <w:rsid w:val="00955A50"/>
    <w:rsid w:val="00955D5E"/>
    <w:rsid w:val="0095608D"/>
    <w:rsid w:val="00960DCC"/>
    <w:rsid w:val="00963991"/>
    <w:rsid w:val="00963E43"/>
    <w:rsid w:val="00964DA3"/>
    <w:rsid w:val="00977192"/>
    <w:rsid w:val="009779D7"/>
    <w:rsid w:val="00980268"/>
    <w:rsid w:val="009808A4"/>
    <w:rsid w:val="00984968"/>
    <w:rsid w:val="00986E1B"/>
    <w:rsid w:val="009906AD"/>
    <w:rsid w:val="00990751"/>
    <w:rsid w:val="00991575"/>
    <w:rsid w:val="00992109"/>
    <w:rsid w:val="00994FC0"/>
    <w:rsid w:val="00995272"/>
    <w:rsid w:val="009A05C5"/>
    <w:rsid w:val="009A59B7"/>
    <w:rsid w:val="009A5DCE"/>
    <w:rsid w:val="009A6F42"/>
    <w:rsid w:val="009B0E95"/>
    <w:rsid w:val="009B13E5"/>
    <w:rsid w:val="009B1971"/>
    <w:rsid w:val="009B3682"/>
    <w:rsid w:val="009B3745"/>
    <w:rsid w:val="009B3910"/>
    <w:rsid w:val="009B7160"/>
    <w:rsid w:val="009B7983"/>
    <w:rsid w:val="009B7FB8"/>
    <w:rsid w:val="009C158D"/>
    <w:rsid w:val="009C1D95"/>
    <w:rsid w:val="009C217B"/>
    <w:rsid w:val="009D1ED2"/>
    <w:rsid w:val="009D3E77"/>
    <w:rsid w:val="009D4F67"/>
    <w:rsid w:val="009D7516"/>
    <w:rsid w:val="009E163C"/>
    <w:rsid w:val="009E43DE"/>
    <w:rsid w:val="009E7B8B"/>
    <w:rsid w:val="009F336B"/>
    <w:rsid w:val="009F42BD"/>
    <w:rsid w:val="009F5A6B"/>
    <w:rsid w:val="00A014DD"/>
    <w:rsid w:val="00A01E62"/>
    <w:rsid w:val="00A0399B"/>
    <w:rsid w:val="00A07235"/>
    <w:rsid w:val="00A13522"/>
    <w:rsid w:val="00A171BB"/>
    <w:rsid w:val="00A174AF"/>
    <w:rsid w:val="00A22AAA"/>
    <w:rsid w:val="00A22D45"/>
    <w:rsid w:val="00A246E0"/>
    <w:rsid w:val="00A26244"/>
    <w:rsid w:val="00A27CF1"/>
    <w:rsid w:val="00A3028E"/>
    <w:rsid w:val="00A30A11"/>
    <w:rsid w:val="00A311AC"/>
    <w:rsid w:val="00A34DEF"/>
    <w:rsid w:val="00A37969"/>
    <w:rsid w:val="00A417BA"/>
    <w:rsid w:val="00A42DCC"/>
    <w:rsid w:val="00A509C8"/>
    <w:rsid w:val="00A51792"/>
    <w:rsid w:val="00A53469"/>
    <w:rsid w:val="00A557E4"/>
    <w:rsid w:val="00A56B70"/>
    <w:rsid w:val="00A60AAB"/>
    <w:rsid w:val="00A636C0"/>
    <w:rsid w:val="00A646F0"/>
    <w:rsid w:val="00A6583D"/>
    <w:rsid w:val="00A66356"/>
    <w:rsid w:val="00A70F34"/>
    <w:rsid w:val="00A72403"/>
    <w:rsid w:val="00A729F2"/>
    <w:rsid w:val="00A72EAB"/>
    <w:rsid w:val="00A73C48"/>
    <w:rsid w:val="00A77CA9"/>
    <w:rsid w:val="00A834B4"/>
    <w:rsid w:val="00A86634"/>
    <w:rsid w:val="00A9149B"/>
    <w:rsid w:val="00AA0A90"/>
    <w:rsid w:val="00AA4E96"/>
    <w:rsid w:val="00AA727F"/>
    <w:rsid w:val="00AC232C"/>
    <w:rsid w:val="00AC327E"/>
    <w:rsid w:val="00AC444E"/>
    <w:rsid w:val="00AC4619"/>
    <w:rsid w:val="00AC5162"/>
    <w:rsid w:val="00AC6E99"/>
    <w:rsid w:val="00AC71B3"/>
    <w:rsid w:val="00AD039E"/>
    <w:rsid w:val="00AD28F7"/>
    <w:rsid w:val="00AD3B59"/>
    <w:rsid w:val="00AD4850"/>
    <w:rsid w:val="00AD6422"/>
    <w:rsid w:val="00AE1959"/>
    <w:rsid w:val="00AE25CE"/>
    <w:rsid w:val="00AE36F2"/>
    <w:rsid w:val="00AE560B"/>
    <w:rsid w:val="00AF1466"/>
    <w:rsid w:val="00AF324B"/>
    <w:rsid w:val="00AF38B0"/>
    <w:rsid w:val="00AF3D65"/>
    <w:rsid w:val="00AF4C46"/>
    <w:rsid w:val="00AF594F"/>
    <w:rsid w:val="00AF7B24"/>
    <w:rsid w:val="00AF7D50"/>
    <w:rsid w:val="00B0208C"/>
    <w:rsid w:val="00B06478"/>
    <w:rsid w:val="00B16353"/>
    <w:rsid w:val="00B2028A"/>
    <w:rsid w:val="00B20511"/>
    <w:rsid w:val="00B205B5"/>
    <w:rsid w:val="00B2177C"/>
    <w:rsid w:val="00B24DF2"/>
    <w:rsid w:val="00B267E8"/>
    <w:rsid w:val="00B27E34"/>
    <w:rsid w:val="00B30C43"/>
    <w:rsid w:val="00B33224"/>
    <w:rsid w:val="00B34958"/>
    <w:rsid w:val="00B34F6F"/>
    <w:rsid w:val="00B414E1"/>
    <w:rsid w:val="00B4412C"/>
    <w:rsid w:val="00B4651C"/>
    <w:rsid w:val="00B47E25"/>
    <w:rsid w:val="00B51E70"/>
    <w:rsid w:val="00B54150"/>
    <w:rsid w:val="00B546C7"/>
    <w:rsid w:val="00B55DA8"/>
    <w:rsid w:val="00B63ECF"/>
    <w:rsid w:val="00B655C4"/>
    <w:rsid w:val="00B668A9"/>
    <w:rsid w:val="00B70523"/>
    <w:rsid w:val="00B71C17"/>
    <w:rsid w:val="00B74342"/>
    <w:rsid w:val="00B80AC5"/>
    <w:rsid w:val="00B81E25"/>
    <w:rsid w:val="00B82133"/>
    <w:rsid w:val="00B82851"/>
    <w:rsid w:val="00B8577B"/>
    <w:rsid w:val="00B8769F"/>
    <w:rsid w:val="00B87B8B"/>
    <w:rsid w:val="00B96559"/>
    <w:rsid w:val="00BA1E53"/>
    <w:rsid w:val="00BA3B04"/>
    <w:rsid w:val="00BA4964"/>
    <w:rsid w:val="00BA5470"/>
    <w:rsid w:val="00BA7B9F"/>
    <w:rsid w:val="00BA7D1F"/>
    <w:rsid w:val="00BB298F"/>
    <w:rsid w:val="00BB51D9"/>
    <w:rsid w:val="00BB5547"/>
    <w:rsid w:val="00BC14DE"/>
    <w:rsid w:val="00BC2834"/>
    <w:rsid w:val="00BC4455"/>
    <w:rsid w:val="00BC62CD"/>
    <w:rsid w:val="00BC7523"/>
    <w:rsid w:val="00BD1C39"/>
    <w:rsid w:val="00BD3ADF"/>
    <w:rsid w:val="00BD4AD6"/>
    <w:rsid w:val="00BD4D83"/>
    <w:rsid w:val="00BD5157"/>
    <w:rsid w:val="00BE0806"/>
    <w:rsid w:val="00BE0F70"/>
    <w:rsid w:val="00BE44E1"/>
    <w:rsid w:val="00BE56F1"/>
    <w:rsid w:val="00BE6C72"/>
    <w:rsid w:val="00BE6E10"/>
    <w:rsid w:val="00BF1E89"/>
    <w:rsid w:val="00BF3413"/>
    <w:rsid w:val="00BF51C8"/>
    <w:rsid w:val="00BF77F0"/>
    <w:rsid w:val="00BF7D62"/>
    <w:rsid w:val="00BF7F33"/>
    <w:rsid w:val="00C02859"/>
    <w:rsid w:val="00C0344E"/>
    <w:rsid w:val="00C04C80"/>
    <w:rsid w:val="00C05103"/>
    <w:rsid w:val="00C05B0A"/>
    <w:rsid w:val="00C13A30"/>
    <w:rsid w:val="00C14AAD"/>
    <w:rsid w:val="00C1530A"/>
    <w:rsid w:val="00C16BE1"/>
    <w:rsid w:val="00C16C1F"/>
    <w:rsid w:val="00C17EBC"/>
    <w:rsid w:val="00C24AD1"/>
    <w:rsid w:val="00C26874"/>
    <w:rsid w:val="00C3458B"/>
    <w:rsid w:val="00C34E2D"/>
    <w:rsid w:val="00C35467"/>
    <w:rsid w:val="00C36AD3"/>
    <w:rsid w:val="00C379BA"/>
    <w:rsid w:val="00C413DF"/>
    <w:rsid w:val="00C42AF6"/>
    <w:rsid w:val="00C43D80"/>
    <w:rsid w:val="00C5311E"/>
    <w:rsid w:val="00C531B4"/>
    <w:rsid w:val="00C5399F"/>
    <w:rsid w:val="00C55F8C"/>
    <w:rsid w:val="00C56E8A"/>
    <w:rsid w:val="00C61E42"/>
    <w:rsid w:val="00C64533"/>
    <w:rsid w:val="00C66AB7"/>
    <w:rsid w:val="00C67ACE"/>
    <w:rsid w:val="00C73F7F"/>
    <w:rsid w:val="00C75279"/>
    <w:rsid w:val="00C75DB0"/>
    <w:rsid w:val="00C76F1D"/>
    <w:rsid w:val="00C81137"/>
    <w:rsid w:val="00C81D0E"/>
    <w:rsid w:val="00C83101"/>
    <w:rsid w:val="00C85020"/>
    <w:rsid w:val="00C868A5"/>
    <w:rsid w:val="00C87DCF"/>
    <w:rsid w:val="00C91AA5"/>
    <w:rsid w:val="00C92A70"/>
    <w:rsid w:val="00C95D34"/>
    <w:rsid w:val="00C972BA"/>
    <w:rsid w:val="00C97866"/>
    <w:rsid w:val="00CA0324"/>
    <w:rsid w:val="00CA2A7D"/>
    <w:rsid w:val="00CA3EC2"/>
    <w:rsid w:val="00CA560A"/>
    <w:rsid w:val="00CA6627"/>
    <w:rsid w:val="00CA7A1C"/>
    <w:rsid w:val="00CB1E7E"/>
    <w:rsid w:val="00CB351A"/>
    <w:rsid w:val="00CC4002"/>
    <w:rsid w:val="00CC7FC1"/>
    <w:rsid w:val="00CD624C"/>
    <w:rsid w:val="00CD7362"/>
    <w:rsid w:val="00CE1633"/>
    <w:rsid w:val="00CE4029"/>
    <w:rsid w:val="00CF0D69"/>
    <w:rsid w:val="00D045F9"/>
    <w:rsid w:val="00D05798"/>
    <w:rsid w:val="00D05BA6"/>
    <w:rsid w:val="00D05C97"/>
    <w:rsid w:val="00D05E57"/>
    <w:rsid w:val="00D06E0D"/>
    <w:rsid w:val="00D1120C"/>
    <w:rsid w:val="00D12358"/>
    <w:rsid w:val="00D14742"/>
    <w:rsid w:val="00D15EEA"/>
    <w:rsid w:val="00D1602E"/>
    <w:rsid w:val="00D16A74"/>
    <w:rsid w:val="00D16CBE"/>
    <w:rsid w:val="00D17B03"/>
    <w:rsid w:val="00D21853"/>
    <w:rsid w:val="00D21C3C"/>
    <w:rsid w:val="00D21CCF"/>
    <w:rsid w:val="00D22B55"/>
    <w:rsid w:val="00D23165"/>
    <w:rsid w:val="00D24035"/>
    <w:rsid w:val="00D24039"/>
    <w:rsid w:val="00D243B1"/>
    <w:rsid w:val="00D33CB8"/>
    <w:rsid w:val="00D35E72"/>
    <w:rsid w:val="00D36FDC"/>
    <w:rsid w:val="00D4063F"/>
    <w:rsid w:val="00D40AA6"/>
    <w:rsid w:val="00D41948"/>
    <w:rsid w:val="00D42BC9"/>
    <w:rsid w:val="00D43B28"/>
    <w:rsid w:val="00D52E37"/>
    <w:rsid w:val="00D53EDC"/>
    <w:rsid w:val="00D56397"/>
    <w:rsid w:val="00D6070F"/>
    <w:rsid w:val="00D60AF2"/>
    <w:rsid w:val="00D60D73"/>
    <w:rsid w:val="00D634E7"/>
    <w:rsid w:val="00D65F4C"/>
    <w:rsid w:val="00D71A21"/>
    <w:rsid w:val="00D73F8F"/>
    <w:rsid w:val="00D746A5"/>
    <w:rsid w:val="00D775FC"/>
    <w:rsid w:val="00D80FA8"/>
    <w:rsid w:val="00D826E5"/>
    <w:rsid w:val="00D827A5"/>
    <w:rsid w:val="00D942E8"/>
    <w:rsid w:val="00D943F3"/>
    <w:rsid w:val="00D94D7C"/>
    <w:rsid w:val="00D960DD"/>
    <w:rsid w:val="00D96717"/>
    <w:rsid w:val="00D96854"/>
    <w:rsid w:val="00D97358"/>
    <w:rsid w:val="00DA0ABB"/>
    <w:rsid w:val="00DA3785"/>
    <w:rsid w:val="00DB1A7C"/>
    <w:rsid w:val="00DB2CB6"/>
    <w:rsid w:val="00DB3EF3"/>
    <w:rsid w:val="00DB55CC"/>
    <w:rsid w:val="00DB675C"/>
    <w:rsid w:val="00DC146E"/>
    <w:rsid w:val="00DC200F"/>
    <w:rsid w:val="00DC3C26"/>
    <w:rsid w:val="00DC4602"/>
    <w:rsid w:val="00DD0C13"/>
    <w:rsid w:val="00DD1B01"/>
    <w:rsid w:val="00DD437C"/>
    <w:rsid w:val="00DD57E8"/>
    <w:rsid w:val="00DE0D00"/>
    <w:rsid w:val="00DE0F4E"/>
    <w:rsid w:val="00DE163A"/>
    <w:rsid w:val="00DE1C68"/>
    <w:rsid w:val="00DE39AE"/>
    <w:rsid w:val="00DE50BD"/>
    <w:rsid w:val="00DE58FB"/>
    <w:rsid w:val="00DE6BC4"/>
    <w:rsid w:val="00DF3129"/>
    <w:rsid w:val="00DF3B66"/>
    <w:rsid w:val="00DF4181"/>
    <w:rsid w:val="00DF4F40"/>
    <w:rsid w:val="00DF593E"/>
    <w:rsid w:val="00DF5EAF"/>
    <w:rsid w:val="00DF69F7"/>
    <w:rsid w:val="00DF6A52"/>
    <w:rsid w:val="00E00A9A"/>
    <w:rsid w:val="00E0229E"/>
    <w:rsid w:val="00E02EE8"/>
    <w:rsid w:val="00E0398A"/>
    <w:rsid w:val="00E03F0F"/>
    <w:rsid w:val="00E05F0C"/>
    <w:rsid w:val="00E061A1"/>
    <w:rsid w:val="00E0729C"/>
    <w:rsid w:val="00E128D6"/>
    <w:rsid w:val="00E1670B"/>
    <w:rsid w:val="00E169FF"/>
    <w:rsid w:val="00E17DD0"/>
    <w:rsid w:val="00E22A4B"/>
    <w:rsid w:val="00E234C4"/>
    <w:rsid w:val="00E278AF"/>
    <w:rsid w:val="00E33EE8"/>
    <w:rsid w:val="00E35243"/>
    <w:rsid w:val="00E37059"/>
    <w:rsid w:val="00E374AD"/>
    <w:rsid w:val="00E37B52"/>
    <w:rsid w:val="00E402F2"/>
    <w:rsid w:val="00E41086"/>
    <w:rsid w:val="00E41ADA"/>
    <w:rsid w:val="00E4244B"/>
    <w:rsid w:val="00E44C31"/>
    <w:rsid w:val="00E450E9"/>
    <w:rsid w:val="00E458CB"/>
    <w:rsid w:val="00E45B12"/>
    <w:rsid w:val="00E55733"/>
    <w:rsid w:val="00E562D4"/>
    <w:rsid w:val="00E6055B"/>
    <w:rsid w:val="00E6792C"/>
    <w:rsid w:val="00E700E8"/>
    <w:rsid w:val="00E7721F"/>
    <w:rsid w:val="00E777E9"/>
    <w:rsid w:val="00E77FDC"/>
    <w:rsid w:val="00E832BF"/>
    <w:rsid w:val="00E83EBF"/>
    <w:rsid w:val="00E85FFE"/>
    <w:rsid w:val="00E90830"/>
    <w:rsid w:val="00E90F15"/>
    <w:rsid w:val="00E96F62"/>
    <w:rsid w:val="00EA4F33"/>
    <w:rsid w:val="00EA51CF"/>
    <w:rsid w:val="00EA6BC7"/>
    <w:rsid w:val="00EA759C"/>
    <w:rsid w:val="00EB0D14"/>
    <w:rsid w:val="00EB1470"/>
    <w:rsid w:val="00EB29B6"/>
    <w:rsid w:val="00EB3A45"/>
    <w:rsid w:val="00EB741B"/>
    <w:rsid w:val="00EC1F55"/>
    <w:rsid w:val="00EC3B60"/>
    <w:rsid w:val="00EC48B3"/>
    <w:rsid w:val="00EC6EFE"/>
    <w:rsid w:val="00EC706B"/>
    <w:rsid w:val="00ED226D"/>
    <w:rsid w:val="00ED27C1"/>
    <w:rsid w:val="00ED3290"/>
    <w:rsid w:val="00EE0FC2"/>
    <w:rsid w:val="00EE31D3"/>
    <w:rsid w:val="00EE3606"/>
    <w:rsid w:val="00EE3F7C"/>
    <w:rsid w:val="00EE5961"/>
    <w:rsid w:val="00EE6BB8"/>
    <w:rsid w:val="00EF27B2"/>
    <w:rsid w:val="00EF4033"/>
    <w:rsid w:val="00EF4443"/>
    <w:rsid w:val="00EF6E0C"/>
    <w:rsid w:val="00EF7857"/>
    <w:rsid w:val="00F029C5"/>
    <w:rsid w:val="00F02D2E"/>
    <w:rsid w:val="00F101B8"/>
    <w:rsid w:val="00F15929"/>
    <w:rsid w:val="00F15F9A"/>
    <w:rsid w:val="00F217F1"/>
    <w:rsid w:val="00F22888"/>
    <w:rsid w:val="00F23E8A"/>
    <w:rsid w:val="00F315DD"/>
    <w:rsid w:val="00F31987"/>
    <w:rsid w:val="00F33290"/>
    <w:rsid w:val="00F33AB7"/>
    <w:rsid w:val="00F350A3"/>
    <w:rsid w:val="00F355A1"/>
    <w:rsid w:val="00F361A2"/>
    <w:rsid w:val="00F41CCF"/>
    <w:rsid w:val="00F4388F"/>
    <w:rsid w:val="00F443B0"/>
    <w:rsid w:val="00F4577A"/>
    <w:rsid w:val="00F47545"/>
    <w:rsid w:val="00F52E52"/>
    <w:rsid w:val="00F557F5"/>
    <w:rsid w:val="00F6206B"/>
    <w:rsid w:val="00F63771"/>
    <w:rsid w:val="00F643A2"/>
    <w:rsid w:val="00F65A2C"/>
    <w:rsid w:val="00F65A50"/>
    <w:rsid w:val="00F735D3"/>
    <w:rsid w:val="00F738D5"/>
    <w:rsid w:val="00F73BAF"/>
    <w:rsid w:val="00F74BF8"/>
    <w:rsid w:val="00F778B4"/>
    <w:rsid w:val="00F821B4"/>
    <w:rsid w:val="00F8272B"/>
    <w:rsid w:val="00F86D76"/>
    <w:rsid w:val="00F95332"/>
    <w:rsid w:val="00F959F3"/>
    <w:rsid w:val="00F95D84"/>
    <w:rsid w:val="00FA020D"/>
    <w:rsid w:val="00FA063B"/>
    <w:rsid w:val="00FA3BB3"/>
    <w:rsid w:val="00FA63CD"/>
    <w:rsid w:val="00FB0082"/>
    <w:rsid w:val="00FB1C94"/>
    <w:rsid w:val="00FC40DF"/>
    <w:rsid w:val="00FC6F44"/>
    <w:rsid w:val="00FC75EB"/>
    <w:rsid w:val="00FD0153"/>
    <w:rsid w:val="00FD1EC4"/>
    <w:rsid w:val="00FD4395"/>
    <w:rsid w:val="00FE34AC"/>
    <w:rsid w:val="00FE370F"/>
    <w:rsid w:val="00FE39DA"/>
    <w:rsid w:val="00FE677A"/>
    <w:rsid w:val="00FF0767"/>
    <w:rsid w:val="00FF1D17"/>
    <w:rsid w:val="00FF2150"/>
    <w:rsid w:val="00FF63C7"/>
    <w:rsid w:val="00FF6E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6C1884-4693-428E-8CCE-A46BC0A84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F4181"/>
    <w:pPr>
      <w:ind w:left="720"/>
      <w:contextualSpacing/>
    </w:pPr>
  </w:style>
  <w:style w:type="paragraph" w:styleId="Encabezado">
    <w:name w:val="header"/>
    <w:basedOn w:val="Normal"/>
    <w:link w:val="EncabezadoCar"/>
    <w:uiPriority w:val="99"/>
    <w:unhideWhenUsed/>
    <w:rsid w:val="00836D25"/>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836D25"/>
  </w:style>
  <w:style w:type="paragraph" w:styleId="Piedepgina">
    <w:name w:val="footer"/>
    <w:basedOn w:val="Normal"/>
    <w:link w:val="PiedepginaCar"/>
    <w:uiPriority w:val="99"/>
    <w:unhideWhenUsed/>
    <w:rsid w:val="00836D25"/>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836D25"/>
  </w:style>
  <w:style w:type="character" w:styleId="Refdecomentario">
    <w:name w:val="annotation reference"/>
    <w:basedOn w:val="Fuentedeprrafopredeter"/>
    <w:uiPriority w:val="99"/>
    <w:semiHidden/>
    <w:unhideWhenUsed/>
    <w:rsid w:val="00E00A9A"/>
    <w:rPr>
      <w:sz w:val="16"/>
      <w:szCs w:val="16"/>
    </w:rPr>
  </w:style>
  <w:style w:type="paragraph" w:styleId="Textocomentario">
    <w:name w:val="annotation text"/>
    <w:basedOn w:val="Normal"/>
    <w:link w:val="TextocomentarioCar"/>
    <w:uiPriority w:val="99"/>
    <w:unhideWhenUsed/>
    <w:rsid w:val="00E00A9A"/>
    <w:pPr>
      <w:spacing w:line="240" w:lineRule="auto"/>
    </w:pPr>
    <w:rPr>
      <w:sz w:val="20"/>
      <w:szCs w:val="20"/>
    </w:rPr>
  </w:style>
  <w:style w:type="character" w:customStyle="1" w:styleId="TextocomentarioCar">
    <w:name w:val="Texto comentario Car"/>
    <w:basedOn w:val="Fuentedeprrafopredeter"/>
    <w:link w:val="Textocomentario"/>
    <w:uiPriority w:val="99"/>
    <w:rsid w:val="00E00A9A"/>
    <w:rPr>
      <w:sz w:val="20"/>
      <w:szCs w:val="20"/>
    </w:rPr>
  </w:style>
  <w:style w:type="paragraph" w:styleId="Asuntodelcomentario">
    <w:name w:val="annotation subject"/>
    <w:basedOn w:val="Textocomentario"/>
    <w:next w:val="Textocomentario"/>
    <w:link w:val="AsuntodelcomentarioCar"/>
    <w:uiPriority w:val="99"/>
    <w:semiHidden/>
    <w:unhideWhenUsed/>
    <w:rsid w:val="00E00A9A"/>
    <w:rPr>
      <w:b/>
      <w:bCs/>
    </w:rPr>
  </w:style>
  <w:style w:type="character" w:customStyle="1" w:styleId="AsuntodelcomentarioCar">
    <w:name w:val="Asunto del comentario Car"/>
    <w:basedOn w:val="TextocomentarioCar"/>
    <w:link w:val="Asuntodelcomentario"/>
    <w:uiPriority w:val="99"/>
    <w:semiHidden/>
    <w:rsid w:val="00E00A9A"/>
    <w:rPr>
      <w:b/>
      <w:bCs/>
      <w:sz w:val="20"/>
      <w:szCs w:val="20"/>
    </w:rPr>
  </w:style>
  <w:style w:type="paragraph" w:styleId="Revisin">
    <w:name w:val="Revision"/>
    <w:hidden/>
    <w:uiPriority w:val="99"/>
    <w:semiHidden/>
    <w:rsid w:val="004369F7"/>
    <w:pPr>
      <w:spacing w:after="0" w:line="240" w:lineRule="auto"/>
    </w:pPr>
  </w:style>
  <w:style w:type="paragraph" w:styleId="Textonotaalfinal">
    <w:name w:val="endnote text"/>
    <w:basedOn w:val="Normal"/>
    <w:link w:val="TextonotaalfinalCar"/>
    <w:uiPriority w:val="99"/>
    <w:semiHidden/>
    <w:unhideWhenUsed/>
    <w:rsid w:val="007152D0"/>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7152D0"/>
    <w:rPr>
      <w:sz w:val="20"/>
      <w:szCs w:val="20"/>
    </w:rPr>
  </w:style>
  <w:style w:type="character" w:styleId="Refdenotaalfinal">
    <w:name w:val="endnote reference"/>
    <w:basedOn w:val="Fuentedeprrafopredeter"/>
    <w:uiPriority w:val="99"/>
    <w:semiHidden/>
    <w:unhideWhenUsed/>
    <w:rsid w:val="007152D0"/>
    <w:rPr>
      <w:vertAlign w:val="superscript"/>
    </w:rPr>
  </w:style>
  <w:style w:type="paragraph" w:styleId="Textonotapie">
    <w:name w:val="footnote text"/>
    <w:basedOn w:val="Normal"/>
    <w:link w:val="TextonotapieCar"/>
    <w:uiPriority w:val="99"/>
    <w:semiHidden/>
    <w:unhideWhenUsed/>
    <w:rsid w:val="00B27E3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27E34"/>
    <w:rPr>
      <w:sz w:val="20"/>
      <w:szCs w:val="20"/>
    </w:rPr>
  </w:style>
  <w:style w:type="character" w:styleId="Refdenotaalpie">
    <w:name w:val="footnote reference"/>
    <w:basedOn w:val="Fuentedeprrafopredeter"/>
    <w:uiPriority w:val="99"/>
    <w:semiHidden/>
    <w:unhideWhenUsed/>
    <w:rsid w:val="00B27E3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424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emf"/><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079648DE81B2648A22B2B0E0F57FD96" ma:contentTypeVersion="18" ma:contentTypeDescription="Create a new document." ma:contentTypeScope="" ma:versionID="98e8883e6cb6e1d81ffce1f32f89bb0f">
  <xsd:schema xmlns:xsd="http://www.w3.org/2001/XMLSchema" xmlns:xs="http://www.w3.org/2001/XMLSchema" xmlns:p="http://schemas.microsoft.com/office/2006/metadata/properties" xmlns:ns2="ac9a5248-a6e2-4c72-91b4-2c51d1aaf66a" xmlns:ns3="c6c93501-9859-42a0-aeb5-620edc080595" targetNamespace="http://schemas.microsoft.com/office/2006/metadata/properties" ma:root="true" ma:fieldsID="7235d2f24845fc72bdddf6c1170ac4f1" ns2:_="" ns3:_="">
    <xsd:import namespace="ac9a5248-a6e2-4c72-91b4-2c51d1aaf66a"/>
    <xsd:import namespace="c6c93501-9859-42a0-aeb5-620edc08059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9a5248-a6e2-4c72-91b4-2c51d1aaf6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5f2ce53-9666-441d-bb11-32c4453616c2"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c93501-9859-42a0-aeb5-620edc08059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a6d3bd1-dacc-4f93-aa8f-e09982e218e3}" ma:internalName="TaxCatchAll" ma:showField="CatchAllData" ma:web="c6c93501-9859-42a0-aeb5-620edc0805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3FC4DC-0166-42EF-9E09-3337F0C4109F}">
  <ds:schemaRefs>
    <ds:schemaRef ds:uri="http://schemas.openxmlformats.org/officeDocument/2006/bibliography"/>
  </ds:schemaRefs>
</ds:datastoreItem>
</file>

<file path=customXml/itemProps2.xml><?xml version="1.0" encoding="utf-8"?>
<ds:datastoreItem xmlns:ds="http://schemas.openxmlformats.org/officeDocument/2006/customXml" ds:itemID="{DB4B3EB4-7464-46AB-8EED-CAE2DA96D303}"/>
</file>

<file path=customXml/itemProps3.xml><?xml version="1.0" encoding="utf-8"?>
<ds:datastoreItem xmlns:ds="http://schemas.openxmlformats.org/officeDocument/2006/customXml" ds:itemID="{16FF40FC-F66A-4674-9F40-455BCB27ADBB}"/>
</file>

<file path=docProps/app.xml><?xml version="1.0" encoding="utf-8"?>
<Properties xmlns="http://schemas.openxmlformats.org/officeDocument/2006/extended-properties" xmlns:vt="http://schemas.openxmlformats.org/officeDocument/2006/docPropsVTypes">
  <Template>Normal.dotm</Template>
  <TotalTime>1</TotalTime>
  <Pages>27</Pages>
  <Words>12125</Words>
  <Characters>66693</Characters>
  <Application>Microsoft Office Word</Application>
  <DocSecurity>0</DocSecurity>
  <Lines>555</Lines>
  <Paragraphs>157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 Hake</dc:creator>
  <cp:keywords>, docId:C875BA5D4D846C86A322F1C64D7BBC1C</cp:keywords>
  <dc:description/>
  <cp:lastModifiedBy>maria quesada</cp:lastModifiedBy>
  <cp:revision>2</cp:revision>
  <cp:lastPrinted>2024-01-16T01:17:00Z</cp:lastPrinted>
  <dcterms:created xsi:type="dcterms:W3CDTF">2024-01-23T16:05:00Z</dcterms:created>
  <dcterms:modified xsi:type="dcterms:W3CDTF">2024-01-23T16:05:00Z</dcterms:modified>
</cp:coreProperties>
</file>